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FE5439" w:rsidRPr="00EA3A24" w14:paraId="2C6BD70A" w14:textId="77777777" w:rsidTr="00D01555">
        <w:trPr>
          <w:trHeight w:hRule="exact" w:val="907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4F0919C4" w14:textId="73F5B37B" w:rsidR="00FE5439" w:rsidRPr="001241FC" w:rsidRDefault="001241FC" w:rsidP="00A720C1">
            <w:pPr>
              <w:pStyle w:val="Formtextbox"/>
              <w:framePr w:w="7371" w:h="907" w:hRule="exact" w:hSpace="181" w:wrap="around" w:vAnchor="page" w:hAnchor="page" w:x="750" w:y="1126" w:anchorLock="1"/>
              <w:tabs>
                <w:tab w:val="left" w:pos="1134"/>
              </w:tabs>
              <w:spacing w:line="240" w:lineRule="auto"/>
              <w:rPr>
                <w:color w:val="262626" w:themeColor="text1" w:themeTint="D9"/>
                <w:sz w:val="40"/>
                <w:szCs w:val="40"/>
                <w:lang w:val="pt-BR"/>
              </w:rPr>
            </w:pPr>
            <w:bookmarkStart w:id="0" w:name="Headline"/>
            <w:bookmarkEnd w:id="0"/>
            <w:r w:rsidRPr="001241FC">
              <w:rPr>
                <w:color w:val="262626" w:themeColor="text1" w:themeTint="D9"/>
                <w:sz w:val="40"/>
                <w:szCs w:val="40"/>
                <w:lang w:val="pt-BR"/>
              </w:rPr>
              <w:t>Folha de especificação do consultor</w:t>
            </w:r>
          </w:p>
          <w:p w14:paraId="2B2E5B28" w14:textId="50D66F61" w:rsidR="00B32250" w:rsidRPr="001241FC" w:rsidRDefault="00D01555" w:rsidP="00A720C1">
            <w:pPr>
              <w:pStyle w:val="Formtextbox"/>
              <w:framePr w:w="7371" w:h="907" w:hRule="exact" w:hSpace="181" w:wrap="around" w:vAnchor="page" w:hAnchor="page" w:x="750" w:y="1126" w:anchorLock="1"/>
              <w:tabs>
                <w:tab w:val="left" w:pos="1134"/>
              </w:tabs>
              <w:spacing w:line="240" w:lineRule="auto"/>
              <w:rPr>
                <w:color w:val="262626" w:themeColor="text1" w:themeTint="D9"/>
                <w:sz w:val="40"/>
                <w:szCs w:val="40"/>
                <w:lang w:val="pt-BR"/>
              </w:rPr>
            </w:pPr>
            <w:r>
              <w:rPr>
                <w:color w:val="262626" w:themeColor="text1" w:themeTint="D9"/>
                <w:sz w:val="40"/>
                <w:szCs w:val="40"/>
                <w:lang w:val="pt-BR"/>
              </w:rPr>
              <w:t xml:space="preserve">Trocador de calor </w:t>
            </w:r>
            <w:r w:rsidR="00EA3A24">
              <w:rPr>
                <w:color w:val="262626" w:themeColor="text1" w:themeTint="D9"/>
                <w:sz w:val="40"/>
                <w:szCs w:val="40"/>
                <w:lang w:val="pt-BR"/>
              </w:rPr>
              <w:t>a</w:t>
            </w:r>
            <w:r>
              <w:rPr>
                <w:color w:val="262626" w:themeColor="text1" w:themeTint="D9"/>
                <w:sz w:val="40"/>
                <w:szCs w:val="40"/>
                <w:lang w:val="pt-BR"/>
              </w:rPr>
              <w:t xml:space="preserve"> placas </w:t>
            </w:r>
            <w:proofErr w:type="spellStart"/>
            <w:r w:rsidR="00A720C1">
              <w:rPr>
                <w:color w:val="262626" w:themeColor="text1" w:themeTint="D9"/>
                <w:sz w:val="40"/>
                <w:szCs w:val="40"/>
                <w:lang w:val="pt-BR"/>
              </w:rPr>
              <w:t>gax</w:t>
            </w:r>
            <w:r>
              <w:rPr>
                <w:color w:val="262626" w:themeColor="text1" w:themeTint="D9"/>
                <w:sz w:val="40"/>
                <w:szCs w:val="40"/>
                <w:lang w:val="pt-BR"/>
              </w:rPr>
              <w:t>etad</w:t>
            </w:r>
            <w:r w:rsidR="00EA3A24">
              <w:rPr>
                <w:color w:val="262626" w:themeColor="text1" w:themeTint="D9"/>
                <w:sz w:val="40"/>
                <w:szCs w:val="40"/>
                <w:lang w:val="pt-BR"/>
              </w:rPr>
              <w:t>o</w:t>
            </w:r>
            <w:proofErr w:type="spellEnd"/>
          </w:p>
        </w:tc>
      </w:tr>
    </w:tbl>
    <w:p w14:paraId="40255560" w14:textId="56E3E0F1" w:rsidR="00D06DE3" w:rsidRPr="008B743D" w:rsidRDefault="003F246B" w:rsidP="00D06DE3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bookmarkStart w:id="1" w:name="Subject"/>
      <w:bookmarkStart w:id="2" w:name="RefNo"/>
      <w:bookmarkStart w:id="3" w:name="IssuedBy"/>
      <w:bookmarkStart w:id="4" w:name="Recipients"/>
      <w:bookmarkEnd w:id="1"/>
      <w:bookmarkEnd w:id="2"/>
      <w:bookmarkEnd w:id="3"/>
      <w:bookmarkEnd w:id="4"/>
      <w:proofErr w:type="spellStart"/>
      <w:r>
        <w:rPr>
          <w:snapToGrid w:val="0"/>
          <w:color w:val="262626" w:themeColor="text1" w:themeTint="D9"/>
          <w:sz w:val="30"/>
          <w:szCs w:val="30"/>
        </w:rPr>
        <w:t>Especificações</w:t>
      </w:r>
      <w:proofErr w:type="spellEnd"/>
      <w:r>
        <w:rPr>
          <w:snapToGrid w:val="0"/>
          <w:color w:val="262626" w:themeColor="text1" w:themeTint="D9"/>
          <w:sz w:val="30"/>
          <w:szCs w:val="30"/>
        </w:rPr>
        <w:t xml:space="preserve"> </w:t>
      </w:r>
      <w:proofErr w:type="spellStart"/>
      <w:r>
        <w:rPr>
          <w:snapToGrid w:val="0"/>
          <w:color w:val="262626" w:themeColor="text1" w:themeTint="D9"/>
          <w:sz w:val="30"/>
          <w:szCs w:val="30"/>
        </w:rPr>
        <w:t>gerais</w:t>
      </w:r>
      <w:proofErr w:type="spellEnd"/>
      <w:r>
        <w:rPr>
          <w:snapToGrid w:val="0"/>
          <w:color w:val="262626" w:themeColor="text1" w:themeTint="D9"/>
          <w:sz w:val="30"/>
          <w:szCs w:val="30"/>
        </w:rPr>
        <w:t>:</w:t>
      </w:r>
    </w:p>
    <w:p w14:paraId="304CBFDD" w14:textId="664FE8DC" w:rsidR="00E558AD" w:rsidRDefault="00E558AD" w:rsidP="0093716F">
      <w:pPr>
        <w:pStyle w:val="ListParagraph"/>
        <w:numPr>
          <w:ilvl w:val="0"/>
          <w:numId w:val="24"/>
        </w:numPr>
        <w:spacing w:line="276" w:lineRule="auto"/>
        <w:rPr>
          <w:snapToGrid w:val="0"/>
          <w:color w:val="262626" w:themeColor="text1" w:themeTint="D9"/>
          <w:szCs w:val="22"/>
          <w:lang w:val="pt-BR"/>
        </w:rPr>
      </w:pPr>
      <w:r w:rsidRPr="00E558AD">
        <w:rPr>
          <w:snapToGrid w:val="0"/>
          <w:color w:val="262626" w:themeColor="text1" w:themeTint="D9"/>
          <w:szCs w:val="22"/>
          <w:lang w:val="pt-BR"/>
        </w:rPr>
        <w:t>O fornecedor do trocador de calor a placas é Alfa Laval ou equivalente.</w:t>
      </w:r>
    </w:p>
    <w:p w14:paraId="22A53723" w14:textId="344781D0" w:rsidR="00E558AD" w:rsidRDefault="005904D6" w:rsidP="0093716F">
      <w:pPr>
        <w:pStyle w:val="ListParagraph"/>
        <w:numPr>
          <w:ilvl w:val="0"/>
          <w:numId w:val="24"/>
        </w:numPr>
        <w:spacing w:line="276" w:lineRule="auto"/>
        <w:rPr>
          <w:snapToGrid w:val="0"/>
          <w:color w:val="262626" w:themeColor="text1" w:themeTint="D9"/>
          <w:szCs w:val="22"/>
          <w:lang w:val="pt-BR"/>
        </w:rPr>
      </w:pPr>
      <w:r w:rsidRPr="005904D6">
        <w:rPr>
          <w:snapToGrid w:val="0"/>
          <w:color w:val="262626" w:themeColor="text1" w:themeTint="D9"/>
          <w:szCs w:val="22"/>
          <w:lang w:val="pt-BR"/>
        </w:rPr>
        <w:t>O fornecedor deve fornecer desenhos 2D e</w:t>
      </w:r>
      <w:r>
        <w:rPr>
          <w:snapToGrid w:val="0"/>
          <w:color w:val="262626" w:themeColor="text1" w:themeTint="D9"/>
          <w:szCs w:val="22"/>
          <w:lang w:val="pt-BR"/>
        </w:rPr>
        <w:t xml:space="preserve"> 3D</w:t>
      </w:r>
      <w:r w:rsidRPr="005904D6">
        <w:rPr>
          <w:snapToGrid w:val="0"/>
          <w:color w:val="262626" w:themeColor="text1" w:themeTint="D9"/>
          <w:szCs w:val="22"/>
          <w:lang w:val="pt-BR"/>
        </w:rPr>
        <w:t xml:space="preserve"> </w:t>
      </w:r>
      <w:r>
        <w:rPr>
          <w:snapToGrid w:val="0"/>
          <w:color w:val="262626" w:themeColor="text1" w:themeTint="D9"/>
          <w:szCs w:val="22"/>
          <w:lang w:val="pt-BR"/>
        </w:rPr>
        <w:t xml:space="preserve">e </w:t>
      </w:r>
      <w:r w:rsidRPr="005904D6">
        <w:rPr>
          <w:snapToGrid w:val="0"/>
          <w:color w:val="262626" w:themeColor="text1" w:themeTint="D9"/>
          <w:szCs w:val="22"/>
          <w:lang w:val="pt-BR"/>
        </w:rPr>
        <w:t>manuais de instruções no idioma local, para cada trocador de calor.</w:t>
      </w:r>
    </w:p>
    <w:p w14:paraId="364BEADF" w14:textId="1F76E1D6" w:rsidR="00B7647F" w:rsidRDefault="00B7647F" w:rsidP="0093716F">
      <w:pPr>
        <w:pStyle w:val="ListParagraph"/>
        <w:numPr>
          <w:ilvl w:val="0"/>
          <w:numId w:val="24"/>
        </w:numPr>
        <w:spacing w:line="276" w:lineRule="auto"/>
        <w:rPr>
          <w:snapToGrid w:val="0"/>
          <w:color w:val="262626" w:themeColor="text1" w:themeTint="D9"/>
          <w:szCs w:val="22"/>
          <w:lang w:val="pt-BR"/>
        </w:rPr>
      </w:pPr>
      <w:r w:rsidRPr="00B7647F">
        <w:rPr>
          <w:snapToGrid w:val="0"/>
          <w:color w:val="262626" w:themeColor="text1" w:themeTint="D9"/>
          <w:szCs w:val="22"/>
          <w:lang w:val="pt-BR"/>
        </w:rPr>
        <w:t>Todos os trocadores de calor devem ser produzidos em instalações de produção ambientalmente certificadas de acordo com a ISO 14001.</w:t>
      </w:r>
    </w:p>
    <w:p w14:paraId="284F4DDB" w14:textId="7066674E" w:rsidR="00F74DB1" w:rsidRDefault="008804B1" w:rsidP="0077124C">
      <w:pPr>
        <w:pStyle w:val="ListParagraph"/>
        <w:numPr>
          <w:ilvl w:val="0"/>
          <w:numId w:val="24"/>
        </w:numPr>
        <w:spacing w:line="276" w:lineRule="auto"/>
        <w:rPr>
          <w:snapToGrid w:val="0"/>
          <w:color w:val="262626" w:themeColor="text1" w:themeTint="D9"/>
          <w:szCs w:val="22"/>
          <w:lang w:val="pt-BR"/>
        </w:rPr>
      </w:pPr>
      <w:r w:rsidRPr="008804B1">
        <w:rPr>
          <w:snapToGrid w:val="0"/>
          <w:color w:val="262626" w:themeColor="text1" w:themeTint="D9"/>
          <w:szCs w:val="22"/>
          <w:lang w:val="pt-BR"/>
        </w:rPr>
        <w:t>Todos os trocadores de calor devem ser testados com pressão de teste antes da entrega.</w:t>
      </w:r>
      <w:r w:rsidR="00407CC8" w:rsidRPr="00407CC8">
        <w:rPr>
          <w:lang w:val="pt-BR"/>
        </w:rPr>
        <w:t xml:space="preserve"> </w:t>
      </w:r>
      <w:r w:rsidR="00407CC8" w:rsidRPr="00407CC8">
        <w:rPr>
          <w:snapToGrid w:val="0"/>
          <w:color w:val="262626" w:themeColor="text1" w:themeTint="D9"/>
          <w:szCs w:val="22"/>
          <w:lang w:val="pt-BR"/>
        </w:rPr>
        <w:t>A sequência de teste deve ser de 30 minutos de cada lado.</w:t>
      </w:r>
      <w:r w:rsidR="0077124C" w:rsidRPr="0077124C">
        <w:rPr>
          <w:lang w:val="pt-BR"/>
        </w:rPr>
        <w:t xml:space="preserve"> </w:t>
      </w:r>
      <w:r w:rsidR="0077124C" w:rsidRPr="0077124C">
        <w:rPr>
          <w:snapToGrid w:val="0"/>
          <w:color w:val="262626" w:themeColor="text1" w:themeTint="D9"/>
          <w:szCs w:val="22"/>
          <w:lang w:val="pt-BR"/>
        </w:rPr>
        <w:t>Ambos os lados devem ser testados.</w:t>
      </w:r>
      <w:r w:rsidR="0077124C">
        <w:rPr>
          <w:snapToGrid w:val="0"/>
          <w:color w:val="262626" w:themeColor="text1" w:themeTint="D9"/>
          <w:szCs w:val="22"/>
          <w:lang w:val="pt-BR"/>
        </w:rPr>
        <w:t xml:space="preserve"> </w:t>
      </w:r>
    </w:p>
    <w:p w14:paraId="23960A62" w14:textId="59CA7B2A" w:rsidR="00CC40A3" w:rsidRDefault="00CC40A3" w:rsidP="00CC40A3">
      <w:pPr>
        <w:spacing w:line="276" w:lineRule="auto"/>
        <w:rPr>
          <w:snapToGrid w:val="0"/>
          <w:color w:val="262626" w:themeColor="text1" w:themeTint="D9"/>
          <w:szCs w:val="22"/>
          <w:lang w:val="pt-BR"/>
        </w:rPr>
      </w:pPr>
    </w:p>
    <w:p w14:paraId="056A8621" w14:textId="594FC67C" w:rsidR="00D06DE3" w:rsidRPr="008B743D" w:rsidRDefault="00254296" w:rsidP="00D06DE3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proofErr w:type="spellStart"/>
      <w:r>
        <w:rPr>
          <w:snapToGrid w:val="0"/>
          <w:color w:val="262626" w:themeColor="text1" w:themeTint="D9"/>
          <w:sz w:val="30"/>
          <w:szCs w:val="30"/>
        </w:rPr>
        <w:t>Especificação</w:t>
      </w:r>
      <w:proofErr w:type="spellEnd"/>
      <w:r>
        <w:rPr>
          <w:snapToGrid w:val="0"/>
          <w:color w:val="262626" w:themeColor="text1" w:themeTint="D9"/>
          <w:sz w:val="30"/>
          <w:szCs w:val="30"/>
        </w:rPr>
        <w:t xml:space="preserve"> da </w:t>
      </w:r>
      <w:proofErr w:type="spellStart"/>
      <w:r>
        <w:rPr>
          <w:snapToGrid w:val="0"/>
          <w:color w:val="262626" w:themeColor="text1" w:themeTint="D9"/>
          <w:sz w:val="30"/>
          <w:szCs w:val="30"/>
        </w:rPr>
        <w:t>estrutura</w:t>
      </w:r>
      <w:proofErr w:type="spellEnd"/>
      <w:r w:rsidR="00D06DE3" w:rsidRPr="008B743D">
        <w:rPr>
          <w:snapToGrid w:val="0"/>
          <w:color w:val="262626" w:themeColor="text1" w:themeTint="D9"/>
          <w:sz w:val="30"/>
          <w:szCs w:val="30"/>
        </w:rPr>
        <w:t>:</w:t>
      </w:r>
    </w:p>
    <w:p w14:paraId="64B33798" w14:textId="7B8D96D4" w:rsidR="007A53C4" w:rsidRPr="007A53C4" w:rsidRDefault="007A53C4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262626" w:themeColor="text1" w:themeTint="D9"/>
          <w:szCs w:val="22"/>
          <w:lang w:val="pt-BR"/>
        </w:rPr>
      </w:pPr>
      <w:r w:rsidRPr="007A53C4">
        <w:rPr>
          <w:snapToGrid w:val="0"/>
          <w:color w:val="262626" w:themeColor="text1" w:themeTint="D9"/>
          <w:szCs w:val="22"/>
          <w:lang w:val="pt-BR"/>
        </w:rPr>
        <w:t>A placa de estrutura deve ter flange</w:t>
      </w:r>
      <w:r w:rsidR="00AC65DC">
        <w:rPr>
          <w:snapToGrid w:val="0"/>
          <w:color w:val="262626" w:themeColor="text1" w:themeTint="D9"/>
          <w:szCs w:val="22"/>
          <w:lang w:val="pt-BR"/>
        </w:rPr>
        <w:t>s</w:t>
      </w:r>
      <w:r w:rsidRPr="007A53C4">
        <w:rPr>
          <w:snapToGrid w:val="0"/>
          <w:color w:val="262626" w:themeColor="text1" w:themeTint="D9"/>
          <w:szCs w:val="22"/>
          <w:lang w:val="pt-BR"/>
        </w:rPr>
        <w:t xml:space="preserve"> ou tubos roscados montados em torno das conexões.</w:t>
      </w:r>
    </w:p>
    <w:p w14:paraId="5F8FC51A" w14:textId="453369C0" w:rsidR="007A53C4" w:rsidRPr="002E4164" w:rsidRDefault="0060042C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262626" w:themeColor="text1" w:themeTint="D9"/>
          <w:szCs w:val="22"/>
          <w:lang w:val="pt-BR"/>
        </w:rPr>
      </w:pPr>
      <w:r w:rsidRPr="0060042C">
        <w:rPr>
          <w:snapToGrid w:val="0"/>
          <w:color w:val="262626" w:themeColor="text1" w:themeTint="D9"/>
          <w:szCs w:val="22"/>
          <w:lang w:val="pt-BR"/>
        </w:rPr>
        <w:t xml:space="preserve">As conexões </w:t>
      </w:r>
      <w:r w:rsidR="00372BC0">
        <w:rPr>
          <w:snapToGrid w:val="0"/>
          <w:color w:val="262626" w:themeColor="text1" w:themeTint="D9"/>
          <w:szCs w:val="22"/>
          <w:lang w:val="pt-BR"/>
        </w:rPr>
        <w:t xml:space="preserve">externas de </w:t>
      </w:r>
      <w:r w:rsidRPr="0060042C">
        <w:rPr>
          <w:snapToGrid w:val="0"/>
          <w:color w:val="262626" w:themeColor="text1" w:themeTint="D9"/>
          <w:szCs w:val="22"/>
          <w:lang w:val="pt-BR"/>
        </w:rPr>
        <w:t>tubos ros</w:t>
      </w:r>
      <w:r w:rsidR="00372BC0">
        <w:rPr>
          <w:snapToGrid w:val="0"/>
          <w:color w:val="262626" w:themeColor="text1" w:themeTint="D9"/>
          <w:szCs w:val="22"/>
          <w:lang w:val="pt-BR"/>
        </w:rPr>
        <w:t xml:space="preserve">cados </w:t>
      </w:r>
      <w:r w:rsidRPr="0060042C">
        <w:rPr>
          <w:snapToGrid w:val="0"/>
          <w:color w:val="262626" w:themeColor="text1" w:themeTint="D9"/>
          <w:szCs w:val="22"/>
          <w:lang w:val="pt-BR"/>
        </w:rPr>
        <w:t>não devem ser soldadas na placa d</w:t>
      </w:r>
      <w:r w:rsidR="00372BC0">
        <w:rPr>
          <w:snapToGrid w:val="0"/>
          <w:color w:val="262626" w:themeColor="text1" w:themeTint="D9"/>
          <w:szCs w:val="22"/>
          <w:lang w:val="pt-BR"/>
        </w:rPr>
        <w:t>e</w:t>
      </w:r>
      <w:r w:rsidRPr="0060042C">
        <w:rPr>
          <w:snapToGrid w:val="0"/>
          <w:color w:val="262626" w:themeColor="text1" w:themeTint="D9"/>
          <w:szCs w:val="22"/>
          <w:lang w:val="pt-BR"/>
        </w:rPr>
        <w:t xml:space="preserve"> estrutura.</w:t>
      </w:r>
    </w:p>
    <w:p w14:paraId="17634975" w14:textId="0A5195B0" w:rsidR="007A53C4" w:rsidRPr="002E4164" w:rsidRDefault="001D0C33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262626" w:themeColor="text1" w:themeTint="D9"/>
          <w:szCs w:val="22"/>
          <w:lang w:val="pt-BR"/>
        </w:rPr>
      </w:pPr>
      <w:r>
        <w:rPr>
          <w:snapToGrid w:val="0"/>
          <w:color w:val="262626" w:themeColor="text1" w:themeTint="D9"/>
          <w:szCs w:val="22"/>
          <w:lang w:val="pt-BR"/>
        </w:rPr>
        <w:t>E</w:t>
      </w:r>
      <w:r w:rsidR="0084591C">
        <w:rPr>
          <w:snapToGrid w:val="0"/>
          <w:color w:val="262626" w:themeColor="text1" w:themeTint="D9"/>
          <w:szCs w:val="22"/>
          <w:lang w:val="pt-BR"/>
        </w:rPr>
        <w:t xml:space="preserve">strutura e </w:t>
      </w:r>
      <w:r>
        <w:rPr>
          <w:snapToGrid w:val="0"/>
          <w:color w:val="262626" w:themeColor="text1" w:themeTint="D9"/>
          <w:szCs w:val="22"/>
          <w:lang w:val="pt-BR"/>
        </w:rPr>
        <w:t xml:space="preserve">placa </w:t>
      </w:r>
      <w:r w:rsidR="0084591C">
        <w:rPr>
          <w:snapToGrid w:val="0"/>
          <w:color w:val="262626" w:themeColor="text1" w:themeTint="D9"/>
          <w:szCs w:val="22"/>
          <w:lang w:val="pt-BR"/>
        </w:rPr>
        <w:t xml:space="preserve">pressão </w:t>
      </w:r>
      <w:r w:rsidR="0084591C" w:rsidRPr="0084591C">
        <w:rPr>
          <w:snapToGrid w:val="0"/>
          <w:color w:val="262626" w:themeColor="text1" w:themeTint="D9"/>
          <w:szCs w:val="22"/>
          <w:lang w:val="pt-BR"/>
        </w:rPr>
        <w:t>devem t</w:t>
      </w:r>
      <w:r w:rsidR="00B86D3C">
        <w:rPr>
          <w:snapToGrid w:val="0"/>
          <w:color w:val="262626" w:themeColor="text1" w:themeTint="D9"/>
          <w:szCs w:val="22"/>
          <w:lang w:val="pt-BR"/>
        </w:rPr>
        <w:t xml:space="preserve">er </w:t>
      </w:r>
      <w:r w:rsidR="005C7C0D">
        <w:rPr>
          <w:snapToGrid w:val="0"/>
          <w:color w:val="262626" w:themeColor="text1" w:themeTint="D9"/>
          <w:szCs w:val="22"/>
          <w:lang w:val="pt-BR"/>
        </w:rPr>
        <w:t xml:space="preserve">fenda lateral </w:t>
      </w:r>
      <w:r w:rsidR="00710B19">
        <w:rPr>
          <w:snapToGrid w:val="0"/>
          <w:color w:val="262626" w:themeColor="text1" w:themeTint="D9"/>
          <w:szCs w:val="22"/>
          <w:lang w:val="pt-BR"/>
        </w:rPr>
        <w:t xml:space="preserve">com </w:t>
      </w:r>
      <w:r w:rsidR="00EE49F9">
        <w:rPr>
          <w:snapToGrid w:val="0"/>
          <w:color w:val="262626" w:themeColor="text1" w:themeTint="D9"/>
          <w:szCs w:val="22"/>
          <w:lang w:val="pt-BR"/>
        </w:rPr>
        <w:t xml:space="preserve">a </w:t>
      </w:r>
      <w:r w:rsidR="0084591C" w:rsidRPr="0084591C">
        <w:rPr>
          <w:snapToGrid w:val="0"/>
          <w:color w:val="262626" w:themeColor="text1" w:themeTint="D9"/>
          <w:szCs w:val="22"/>
          <w:lang w:val="pt-BR"/>
        </w:rPr>
        <w:t xml:space="preserve">geometria do furo do parafuso (e não furos na estrutura) para permitir </w:t>
      </w:r>
      <w:r w:rsidR="00EA3A24">
        <w:rPr>
          <w:snapToGrid w:val="0"/>
          <w:color w:val="262626" w:themeColor="text1" w:themeTint="D9"/>
          <w:szCs w:val="22"/>
          <w:lang w:val="pt-BR"/>
        </w:rPr>
        <w:t>ocupação de área menor</w:t>
      </w:r>
      <w:r w:rsidR="0084591C" w:rsidRPr="0084591C">
        <w:rPr>
          <w:snapToGrid w:val="0"/>
          <w:color w:val="262626" w:themeColor="text1" w:themeTint="D9"/>
          <w:szCs w:val="22"/>
          <w:lang w:val="pt-BR"/>
        </w:rPr>
        <w:t>, manutenção mais fácil e segura.</w:t>
      </w:r>
    </w:p>
    <w:p w14:paraId="4E75AEE5" w14:textId="574877D8" w:rsidR="00B10E4D" w:rsidRPr="008B743D" w:rsidRDefault="00031FC8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262626" w:themeColor="text1" w:themeTint="D9"/>
          <w:szCs w:val="22"/>
        </w:rPr>
      </w:pPr>
      <w:hyperlink r:id="rId11">
        <w:r w:rsidR="00EA3A24">
          <w:rPr>
            <w:rFonts w:ascii="Calibri"/>
            <w:b/>
            <w:color w:val="FF0000"/>
            <w:sz w:val="24"/>
          </w:rPr>
          <w:t>Clique</w:t>
        </w:r>
        <w:r w:rsidR="00B10E4D" w:rsidRPr="008B743D">
          <w:rPr>
            <w:rFonts w:ascii="Calibri"/>
            <w:b/>
            <w:color w:val="FF0000"/>
            <w:sz w:val="24"/>
          </w:rPr>
          <w:t xml:space="preserve"> </w:t>
        </w:r>
        <w:r w:rsidR="003C6856">
          <w:rPr>
            <w:rFonts w:ascii="Calibri"/>
            <w:b/>
            <w:color w:val="FF0000"/>
            <w:sz w:val="24"/>
          </w:rPr>
          <w:t>para</w:t>
        </w:r>
        <w:r w:rsidR="00B10E4D" w:rsidRPr="008B743D">
          <w:rPr>
            <w:rFonts w:ascii="Calibri"/>
            <w:b/>
            <w:color w:val="FF0000"/>
            <w:sz w:val="24"/>
          </w:rPr>
          <w:t xml:space="preserve"> </w:t>
        </w:r>
        <w:proofErr w:type="spellStart"/>
        <w:r w:rsidR="00776BE6" w:rsidRPr="008B743D">
          <w:rPr>
            <w:rFonts w:ascii="Calibri"/>
            <w:b/>
            <w:color w:val="FF0000"/>
            <w:sz w:val="24"/>
          </w:rPr>
          <w:t>v</w:t>
        </w:r>
        <w:r w:rsidR="00EA3A24">
          <w:rPr>
            <w:rFonts w:ascii="Calibri"/>
            <w:b/>
            <w:color w:val="FF0000"/>
            <w:sz w:val="24"/>
          </w:rPr>
          <w:t>í</w:t>
        </w:r>
        <w:r w:rsidR="00776BE6" w:rsidRPr="008B743D">
          <w:rPr>
            <w:rFonts w:ascii="Calibri"/>
            <w:b/>
            <w:color w:val="FF0000"/>
            <w:sz w:val="24"/>
          </w:rPr>
          <w:t>deo</w:t>
        </w:r>
        <w:proofErr w:type="spellEnd"/>
      </w:hyperlink>
      <w:r w:rsidR="003C6856">
        <w:rPr>
          <w:rFonts w:ascii="Calibri"/>
          <w:b/>
          <w:color w:val="FF0000"/>
          <w:sz w:val="24"/>
        </w:rPr>
        <w:t>.</w:t>
      </w:r>
    </w:p>
    <w:p w14:paraId="2E52CB3F" w14:textId="02EB6552" w:rsidR="003C6856" w:rsidRDefault="00477344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262626" w:themeColor="text1" w:themeTint="D9"/>
          <w:szCs w:val="22"/>
          <w:lang w:val="pt-BR"/>
        </w:rPr>
      </w:pPr>
      <w:r w:rsidRPr="00477344">
        <w:rPr>
          <w:snapToGrid w:val="0"/>
          <w:color w:val="262626" w:themeColor="text1" w:themeTint="D9"/>
          <w:szCs w:val="22"/>
          <w:lang w:val="pt-BR"/>
        </w:rPr>
        <w:t xml:space="preserve">Estrutura e placa de pressão, parafusos de aperto / porcas e conexões de tubulação devem </w:t>
      </w:r>
      <w:r w:rsidR="00527593">
        <w:rPr>
          <w:snapToGrid w:val="0"/>
          <w:color w:val="262626" w:themeColor="text1" w:themeTint="D9"/>
          <w:szCs w:val="22"/>
          <w:lang w:val="pt-BR"/>
        </w:rPr>
        <w:t>ser</w:t>
      </w:r>
      <w:r w:rsidRPr="00477344">
        <w:rPr>
          <w:snapToGrid w:val="0"/>
          <w:color w:val="262626" w:themeColor="text1" w:themeTint="D9"/>
          <w:szCs w:val="22"/>
          <w:lang w:val="pt-BR"/>
        </w:rPr>
        <w:t xml:space="preserve"> </w:t>
      </w:r>
      <w:r w:rsidR="00527593">
        <w:rPr>
          <w:snapToGrid w:val="0"/>
          <w:color w:val="262626" w:themeColor="text1" w:themeTint="D9"/>
          <w:szCs w:val="22"/>
          <w:lang w:val="pt-BR"/>
        </w:rPr>
        <w:t xml:space="preserve">marcadas </w:t>
      </w:r>
      <w:r w:rsidRPr="00477344">
        <w:rPr>
          <w:snapToGrid w:val="0"/>
          <w:color w:val="262626" w:themeColor="text1" w:themeTint="D9"/>
          <w:szCs w:val="22"/>
          <w:lang w:val="pt-BR"/>
        </w:rPr>
        <w:t>com número para rastreabilidade total.</w:t>
      </w:r>
    </w:p>
    <w:p w14:paraId="5B9E9008" w14:textId="28F26049" w:rsidR="005F3CE7" w:rsidRDefault="005F3CE7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262626" w:themeColor="text1" w:themeTint="D9"/>
          <w:szCs w:val="22"/>
          <w:lang w:val="pt-BR"/>
        </w:rPr>
      </w:pPr>
      <w:r>
        <w:rPr>
          <w:snapToGrid w:val="0"/>
          <w:color w:val="262626" w:themeColor="text1" w:themeTint="D9"/>
          <w:szCs w:val="22"/>
          <w:lang w:val="pt-BR"/>
        </w:rPr>
        <w:t>E</w:t>
      </w:r>
      <w:r w:rsidRPr="005F3CE7">
        <w:rPr>
          <w:snapToGrid w:val="0"/>
          <w:color w:val="262626" w:themeColor="text1" w:themeTint="D9"/>
          <w:szCs w:val="22"/>
          <w:lang w:val="pt-BR"/>
        </w:rPr>
        <w:t xml:space="preserve">strutura e placa de pressão devem ter </w:t>
      </w:r>
      <w:r w:rsidR="00304A34">
        <w:rPr>
          <w:snapToGrid w:val="0"/>
          <w:color w:val="262626" w:themeColor="text1" w:themeTint="D9"/>
          <w:szCs w:val="22"/>
          <w:lang w:val="pt-BR"/>
        </w:rPr>
        <w:t xml:space="preserve">olhais de </w:t>
      </w:r>
      <w:r w:rsidR="009E7F2B">
        <w:rPr>
          <w:snapToGrid w:val="0"/>
          <w:color w:val="262626" w:themeColor="text1" w:themeTint="D9"/>
          <w:szCs w:val="22"/>
          <w:lang w:val="pt-BR"/>
        </w:rPr>
        <w:t>içamento</w:t>
      </w:r>
      <w:r w:rsidR="00304A34">
        <w:rPr>
          <w:snapToGrid w:val="0"/>
          <w:color w:val="262626" w:themeColor="text1" w:themeTint="D9"/>
          <w:szCs w:val="22"/>
          <w:lang w:val="pt-BR"/>
        </w:rPr>
        <w:t xml:space="preserve"> </w:t>
      </w:r>
      <w:r w:rsidRPr="005F3CE7">
        <w:rPr>
          <w:snapToGrid w:val="0"/>
          <w:color w:val="262626" w:themeColor="text1" w:themeTint="D9"/>
          <w:szCs w:val="22"/>
          <w:lang w:val="pt-BR"/>
        </w:rPr>
        <w:t>nos cantos superiores.</w:t>
      </w:r>
    </w:p>
    <w:p w14:paraId="75649800" w14:textId="1DC87FE6" w:rsidR="00A763A3" w:rsidRDefault="00A763A3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262626" w:themeColor="text1" w:themeTint="D9"/>
          <w:szCs w:val="22"/>
          <w:lang w:val="pt-BR"/>
        </w:rPr>
      </w:pPr>
      <w:r w:rsidRPr="00A763A3">
        <w:rPr>
          <w:snapToGrid w:val="0"/>
          <w:color w:val="262626" w:themeColor="text1" w:themeTint="D9"/>
          <w:szCs w:val="22"/>
          <w:lang w:val="pt-BR"/>
        </w:rPr>
        <w:t>A unidade deve ter pés fornecidos para fixação na frente e</w:t>
      </w:r>
      <w:r>
        <w:rPr>
          <w:snapToGrid w:val="0"/>
          <w:color w:val="262626" w:themeColor="text1" w:themeTint="D9"/>
          <w:szCs w:val="22"/>
          <w:lang w:val="pt-BR"/>
        </w:rPr>
        <w:t xml:space="preserve"> atrás</w:t>
      </w:r>
      <w:r w:rsidRPr="00A763A3">
        <w:rPr>
          <w:snapToGrid w:val="0"/>
          <w:color w:val="262626" w:themeColor="text1" w:themeTint="D9"/>
          <w:szCs w:val="22"/>
          <w:lang w:val="pt-BR"/>
        </w:rPr>
        <w:t>.</w:t>
      </w:r>
    </w:p>
    <w:p w14:paraId="2FDF58BF" w14:textId="570105E3" w:rsidR="00BA3586" w:rsidRPr="00BA3586" w:rsidRDefault="00BA3586" w:rsidP="0093716F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262626" w:themeColor="text1" w:themeTint="D9"/>
          <w:szCs w:val="22"/>
          <w:u w:val="single"/>
          <w:lang w:val="pt-BR"/>
        </w:rPr>
      </w:pPr>
      <w:r w:rsidRPr="00BA3586">
        <w:rPr>
          <w:snapToGrid w:val="0"/>
          <w:color w:val="262626" w:themeColor="text1" w:themeTint="D9"/>
          <w:szCs w:val="22"/>
          <w:u w:val="single"/>
          <w:lang w:val="pt-BR"/>
        </w:rPr>
        <w:t>Para conexão de 150 mm e acima:</w:t>
      </w:r>
    </w:p>
    <w:p w14:paraId="20D07A6B" w14:textId="06E14EAD" w:rsidR="00B10E4D" w:rsidRPr="00F67557" w:rsidRDefault="00D03C72" w:rsidP="00750E5D">
      <w:pPr>
        <w:pStyle w:val="ListParagraph"/>
        <w:numPr>
          <w:ilvl w:val="1"/>
          <w:numId w:val="22"/>
        </w:numPr>
        <w:spacing w:line="276" w:lineRule="auto"/>
        <w:rPr>
          <w:snapToGrid w:val="0"/>
          <w:color w:val="262626" w:themeColor="text1" w:themeTint="D9"/>
          <w:szCs w:val="22"/>
        </w:rPr>
      </w:pPr>
      <w:r w:rsidRPr="00D03C72">
        <w:rPr>
          <w:snapToGrid w:val="0"/>
          <w:color w:val="262626" w:themeColor="text1" w:themeTint="D9"/>
          <w:szCs w:val="22"/>
          <w:lang w:val="pt-BR"/>
        </w:rPr>
        <w:t xml:space="preserve">Os parafusos </w:t>
      </w:r>
      <w:r>
        <w:rPr>
          <w:snapToGrid w:val="0"/>
          <w:color w:val="262626" w:themeColor="text1" w:themeTint="D9"/>
          <w:szCs w:val="22"/>
          <w:lang w:val="pt-BR"/>
        </w:rPr>
        <w:t xml:space="preserve">principais </w:t>
      </w:r>
      <w:r w:rsidRPr="00D03C72">
        <w:rPr>
          <w:snapToGrid w:val="0"/>
          <w:color w:val="262626" w:themeColor="text1" w:themeTint="D9"/>
          <w:szCs w:val="22"/>
          <w:lang w:val="pt-BR"/>
        </w:rPr>
        <w:t>de aperto devem ter caixas de rolamentos para facilitar a abertura e o fechamento do trocador de calor.</w:t>
      </w:r>
      <w:r w:rsidR="00D0407C" w:rsidRPr="00750E5D">
        <w:rPr>
          <w:snapToGrid w:val="0"/>
          <w:color w:val="000000" w:themeColor="text1"/>
          <w:szCs w:val="22"/>
          <w:lang w:val="pt-BR"/>
        </w:rPr>
        <w:t xml:space="preserve"> </w:t>
      </w:r>
      <w:hyperlink r:id="rId12">
        <w:r w:rsidR="00B10E4D" w:rsidRPr="008B743D">
          <w:rPr>
            <w:rFonts w:ascii="Calibri"/>
            <w:b/>
            <w:color w:val="FF0000"/>
            <w:sz w:val="24"/>
          </w:rPr>
          <w:t>Cli</w:t>
        </w:r>
        <w:r w:rsidR="00EA3A24">
          <w:rPr>
            <w:rFonts w:ascii="Calibri"/>
            <w:b/>
            <w:color w:val="FF0000"/>
            <w:sz w:val="24"/>
          </w:rPr>
          <w:t xml:space="preserve">que </w:t>
        </w:r>
        <w:r w:rsidR="00750E5D">
          <w:rPr>
            <w:rFonts w:ascii="Calibri"/>
            <w:b/>
            <w:color w:val="FF0000"/>
            <w:sz w:val="24"/>
          </w:rPr>
          <w:t xml:space="preserve">para </w:t>
        </w:r>
        <w:proofErr w:type="spellStart"/>
        <w:r w:rsidR="00776BE6">
          <w:rPr>
            <w:rFonts w:ascii="Calibri"/>
            <w:b/>
            <w:color w:val="FF0000"/>
            <w:sz w:val="24"/>
          </w:rPr>
          <w:t>v</w:t>
        </w:r>
        <w:r w:rsidR="00EA3A24">
          <w:rPr>
            <w:rFonts w:ascii="Calibri"/>
            <w:b/>
            <w:color w:val="FF0000"/>
            <w:sz w:val="24"/>
          </w:rPr>
          <w:t>í</w:t>
        </w:r>
        <w:r w:rsidR="00776BE6" w:rsidRPr="00776BE6">
          <w:rPr>
            <w:rFonts w:asciiTheme="minorHAnsi" w:hAnsiTheme="minorHAnsi" w:cstheme="minorHAnsi"/>
            <w:b/>
            <w:color w:val="FF0000"/>
            <w:sz w:val="24"/>
          </w:rPr>
          <w:t>id</w:t>
        </w:r>
        <w:r w:rsidR="00776BE6" w:rsidRPr="008B743D">
          <w:rPr>
            <w:rFonts w:ascii="Calibri"/>
            <w:b/>
            <w:color w:val="FF0000"/>
            <w:sz w:val="24"/>
          </w:rPr>
          <w:t>eo</w:t>
        </w:r>
        <w:proofErr w:type="spellEnd"/>
      </w:hyperlink>
      <w:r w:rsidR="00776BE6">
        <w:rPr>
          <w:rFonts w:ascii="Calibri"/>
          <w:b/>
          <w:color w:val="FF0000"/>
          <w:sz w:val="24"/>
        </w:rPr>
        <w:t>.</w:t>
      </w:r>
    </w:p>
    <w:p w14:paraId="78F51430" w14:textId="196F3821" w:rsidR="005B4835" w:rsidRPr="00496493" w:rsidRDefault="00963BC4" w:rsidP="00496493">
      <w:pPr>
        <w:pStyle w:val="ListParagraph"/>
        <w:numPr>
          <w:ilvl w:val="1"/>
          <w:numId w:val="22"/>
        </w:numPr>
        <w:spacing w:line="276" w:lineRule="auto"/>
        <w:rPr>
          <w:snapToGrid w:val="0"/>
          <w:color w:val="262626" w:themeColor="text1" w:themeTint="D9"/>
          <w:szCs w:val="22"/>
          <w:lang w:val="pt-BR"/>
        </w:rPr>
      </w:pPr>
      <w:r w:rsidRPr="00963BC4">
        <w:rPr>
          <w:snapToGrid w:val="0"/>
          <w:color w:val="262626" w:themeColor="text1" w:themeTint="D9"/>
          <w:szCs w:val="22"/>
          <w:lang w:val="pt-BR"/>
        </w:rPr>
        <w:t xml:space="preserve">A placa de pressão deve ter o rolo de aço inoxidável </w:t>
      </w:r>
      <w:r w:rsidR="00496493">
        <w:rPr>
          <w:snapToGrid w:val="0"/>
          <w:color w:val="262626" w:themeColor="text1" w:themeTint="D9"/>
          <w:szCs w:val="22"/>
          <w:lang w:val="pt-BR"/>
        </w:rPr>
        <w:t xml:space="preserve">para </w:t>
      </w:r>
      <w:r w:rsidRPr="00963BC4">
        <w:rPr>
          <w:snapToGrid w:val="0"/>
          <w:color w:val="262626" w:themeColor="text1" w:themeTint="D9"/>
          <w:szCs w:val="22"/>
          <w:lang w:val="pt-BR"/>
        </w:rPr>
        <w:t>desliza</w:t>
      </w:r>
      <w:r w:rsidR="00496493">
        <w:rPr>
          <w:snapToGrid w:val="0"/>
          <w:color w:val="262626" w:themeColor="text1" w:themeTint="D9"/>
          <w:szCs w:val="22"/>
          <w:lang w:val="pt-BR"/>
        </w:rPr>
        <w:t xml:space="preserve">mento </w:t>
      </w:r>
      <w:r w:rsidRPr="00963BC4">
        <w:rPr>
          <w:snapToGrid w:val="0"/>
          <w:color w:val="262626" w:themeColor="text1" w:themeTint="D9"/>
          <w:szCs w:val="22"/>
          <w:lang w:val="pt-BR"/>
        </w:rPr>
        <w:t>na barra de suporte para facilitar a abertura e o fechamento.</w:t>
      </w:r>
      <w:r w:rsidR="00496493">
        <w:rPr>
          <w:snapToGrid w:val="0"/>
          <w:color w:val="262626" w:themeColor="text1" w:themeTint="D9"/>
          <w:szCs w:val="22"/>
          <w:lang w:val="pt-BR"/>
        </w:rPr>
        <w:t xml:space="preserve"> </w:t>
      </w:r>
      <w:hyperlink r:id="rId13">
        <w:r w:rsidR="00F34960" w:rsidRPr="00496493">
          <w:rPr>
            <w:rFonts w:ascii="Calibri"/>
            <w:b/>
            <w:color w:val="FF0000"/>
            <w:sz w:val="24"/>
          </w:rPr>
          <w:t>C</w:t>
        </w:r>
        <w:r w:rsidR="00EA3A24">
          <w:rPr>
            <w:rFonts w:ascii="Calibri"/>
            <w:b/>
            <w:color w:val="FF0000"/>
            <w:sz w:val="24"/>
          </w:rPr>
          <w:t>lique</w:t>
        </w:r>
      </w:hyperlink>
      <w:r w:rsidR="00EA3A24">
        <w:rPr>
          <w:rFonts w:ascii="Calibri"/>
          <w:b/>
          <w:color w:val="FF0000"/>
          <w:sz w:val="24"/>
        </w:rPr>
        <w:t xml:space="preserve"> para </w:t>
      </w:r>
      <w:proofErr w:type="spellStart"/>
      <w:r w:rsidR="00EA3A24">
        <w:rPr>
          <w:rFonts w:ascii="Calibri"/>
          <w:b/>
          <w:color w:val="FF0000"/>
          <w:sz w:val="24"/>
        </w:rPr>
        <w:t>v</w:t>
      </w:r>
      <w:r w:rsidR="00EA3A24">
        <w:rPr>
          <w:rFonts w:ascii="Calibri"/>
          <w:b/>
          <w:color w:val="FF0000"/>
          <w:sz w:val="24"/>
        </w:rPr>
        <w:t>í</w:t>
      </w:r>
      <w:r w:rsidR="00EA3A24">
        <w:rPr>
          <w:rFonts w:ascii="Calibri"/>
          <w:b/>
          <w:color w:val="FF0000"/>
          <w:sz w:val="24"/>
        </w:rPr>
        <w:t>deo</w:t>
      </w:r>
      <w:proofErr w:type="spellEnd"/>
    </w:p>
    <w:p w14:paraId="6D1473EA" w14:textId="3EFD7B4F" w:rsidR="00F34960" w:rsidRPr="003E2E8D" w:rsidRDefault="003E2E8D" w:rsidP="003E2E8D">
      <w:pPr>
        <w:pStyle w:val="ListParagraph"/>
        <w:numPr>
          <w:ilvl w:val="1"/>
          <w:numId w:val="22"/>
        </w:numPr>
        <w:spacing w:line="276" w:lineRule="auto"/>
        <w:rPr>
          <w:snapToGrid w:val="0"/>
          <w:color w:val="262626" w:themeColor="text1" w:themeTint="D9"/>
          <w:szCs w:val="22"/>
          <w:lang w:val="pt-BR"/>
        </w:rPr>
      </w:pPr>
      <w:r w:rsidRPr="003E2E8D">
        <w:rPr>
          <w:snapToGrid w:val="0"/>
          <w:color w:val="262626" w:themeColor="text1" w:themeTint="D9"/>
          <w:szCs w:val="22"/>
          <w:lang w:val="pt-BR"/>
        </w:rPr>
        <w:t xml:space="preserve">Os parafusos de aperto devem ter arruelas de pressão para facilitar a abertura e o fechamento </w:t>
      </w:r>
      <w:r>
        <w:rPr>
          <w:snapToGrid w:val="0"/>
          <w:color w:val="262626" w:themeColor="text1" w:themeTint="D9"/>
          <w:szCs w:val="22"/>
          <w:lang w:val="pt-BR"/>
        </w:rPr>
        <w:t xml:space="preserve">por </w:t>
      </w:r>
      <w:r w:rsidRPr="003E2E8D">
        <w:rPr>
          <w:snapToGrid w:val="0"/>
          <w:color w:val="262626" w:themeColor="text1" w:themeTint="D9"/>
          <w:szCs w:val="22"/>
          <w:lang w:val="pt-BR"/>
        </w:rPr>
        <w:t>uma pessoa.</w:t>
      </w:r>
      <w:r>
        <w:rPr>
          <w:snapToGrid w:val="0"/>
          <w:color w:val="262626" w:themeColor="text1" w:themeTint="D9"/>
          <w:szCs w:val="22"/>
          <w:lang w:val="pt-BR"/>
        </w:rPr>
        <w:t xml:space="preserve"> </w:t>
      </w:r>
      <w:hyperlink r:id="rId14">
        <w:r w:rsidR="00F34960" w:rsidRPr="00EA3A24">
          <w:rPr>
            <w:rFonts w:ascii="Calibri"/>
            <w:b/>
            <w:color w:val="FF0000"/>
            <w:sz w:val="24"/>
            <w:lang w:val="pt-BR"/>
          </w:rPr>
          <w:t>Cli</w:t>
        </w:r>
        <w:r w:rsidR="00EA3A24">
          <w:rPr>
            <w:rFonts w:ascii="Calibri"/>
            <w:b/>
            <w:color w:val="FF0000"/>
            <w:sz w:val="24"/>
            <w:lang w:val="pt-BR"/>
          </w:rPr>
          <w:t>que</w:t>
        </w:r>
      </w:hyperlink>
      <w:r w:rsidR="00EA3A24">
        <w:rPr>
          <w:rFonts w:ascii="Calibri"/>
          <w:b/>
          <w:color w:val="FF0000"/>
          <w:sz w:val="24"/>
        </w:rPr>
        <w:t xml:space="preserve"> para </w:t>
      </w:r>
      <w:proofErr w:type="spellStart"/>
      <w:r w:rsidR="00EA3A24">
        <w:rPr>
          <w:rFonts w:ascii="Calibri"/>
          <w:b/>
          <w:color w:val="FF0000"/>
          <w:sz w:val="24"/>
        </w:rPr>
        <w:t>v</w:t>
      </w:r>
      <w:r w:rsidR="00EA3A24">
        <w:rPr>
          <w:rFonts w:ascii="Calibri"/>
          <w:b/>
          <w:color w:val="FF0000"/>
          <w:sz w:val="24"/>
        </w:rPr>
        <w:t>í</w:t>
      </w:r>
      <w:r w:rsidR="00EA3A24">
        <w:rPr>
          <w:rFonts w:ascii="Calibri"/>
          <w:b/>
          <w:color w:val="FF0000"/>
          <w:sz w:val="24"/>
        </w:rPr>
        <w:t>deo</w:t>
      </w:r>
      <w:proofErr w:type="spellEnd"/>
    </w:p>
    <w:p w14:paraId="44AFC939" w14:textId="0791BD8F" w:rsidR="00E3122D" w:rsidRPr="00EA3A24" w:rsidRDefault="00255334" w:rsidP="00EB218A">
      <w:pPr>
        <w:pStyle w:val="ListParagraph"/>
        <w:numPr>
          <w:ilvl w:val="1"/>
          <w:numId w:val="22"/>
        </w:numPr>
        <w:spacing w:line="276" w:lineRule="auto"/>
        <w:rPr>
          <w:snapToGrid w:val="0"/>
          <w:color w:val="262626" w:themeColor="text1" w:themeTint="D9"/>
          <w:szCs w:val="22"/>
          <w:lang w:val="pt-BR"/>
        </w:rPr>
      </w:pPr>
      <w:r w:rsidRPr="008302AF">
        <w:rPr>
          <w:snapToGrid w:val="0"/>
          <w:color w:val="262626" w:themeColor="text1" w:themeTint="D9"/>
          <w:szCs w:val="22"/>
          <w:lang w:val="pt-BR"/>
        </w:rPr>
        <w:t>Os parafusos de aperto devem ter cabeça fixa.</w:t>
      </w:r>
      <w:r w:rsidR="00105E40" w:rsidRPr="008302AF">
        <w:rPr>
          <w:snapToGrid w:val="0"/>
          <w:color w:val="262626" w:themeColor="text1" w:themeTint="D9"/>
          <w:szCs w:val="22"/>
          <w:lang w:val="pt-BR"/>
        </w:rPr>
        <w:t xml:space="preserve"> </w:t>
      </w:r>
      <w:hyperlink r:id="rId15">
        <w:r w:rsidR="00EA3A24">
          <w:rPr>
            <w:rFonts w:ascii="Calibri"/>
            <w:b/>
            <w:color w:val="FF0000"/>
            <w:sz w:val="24"/>
            <w:lang w:val="pt-BR"/>
          </w:rPr>
          <w:t>Clique</w:t>
        </w:r>
      </w:hyperlink>
      <w:r w:rsidR="00EA3A24">
        <w:rPr>
          <w:rFonts w:ascii="Calibri"/>
          <w:b/>
          <w:color w:val="FF0000"/>
          <w:sz w:val="24"/>
        </w:rPr>
        <w:t xml:space="preserve"> para </w:t>
      </w:r>
      <w:proofErr w:type="spellStart"/>
      <w:r w:rsidR="00EA3A24">
        <w:rPr>
          <w:rFonts w:ascii="Calibri"/>
          <w:b/>
          <w:color w:val="FF0000"/>
          <w:sz w:val="24"/>
        </w:rPr>
        <w:t>v</w:t>
      </w:r>
      <w:r w:rsidR="00EA3A24">
        <w:rPr>
          <w:rFonts w:ascii="Calibri"/>
          <w:b/>
          <w:color w:val="FF0000"/>
          <w:sz w:val="24"/>
        </w:rPr>
        <w:t>í</w:t>
      </w:r>
      <w:r w:rsidR="00EA3A24">
        <w:rPr>
          <w:rFonts w:ascii="Calibri"/>
          <w:b/>
          <w:color w:val="FF0000"/>
          <w:sz w:val="24"/>
        </w:rPr>
        <w:t>deo</w:t>
      </w:r>
      <w:proofErr w:type="spellEnd"/>
    </w:p>
    <w:p w14:paraId="26C77B3B" w14:textId="6CF603D8" w:rsidR="00D946CE" w:rsidRPr="00EA3A24" w:rsidRDefault="00E30631" w:rsidP="00CB1BC5">
      <w:pPr>
        <w:pStyle w:val="ListParagraph"/>
        <w:numPr>
          <w:ilvl w:val="1"/>
          <w:numId w:val="22"/>
        </w:numPr>
        <w:spacing w:line="276" w:lineRule="auto"/>
        <w:rPr>
          <w:snapToGrid w:val="0"/>
          <w:color w:val="262626" w:themeColor="text1" w:themeTint="D9"/>
          <w:szCs w:val="22"/>
          <w:lang w:val="pt-BR"/>
        </w:rPr>
      </w:pPr>
      <w:r w:rsidRPr="00670F29">
        <w:rPr>
          <w:snapToGrid w:val="0"/>
          <w:color w:val="262626" w:themeColor="text1" w:themeTint="D9"/>
          <w:szCs w:val="22"/>
          <w:lang w:val="pt-BR"/>
        </w:rPr>
        <w:t xml:space="preserve">Os parafusos de aperto devem ter cobertura plástica sobre </w:t>
      </w:r>
      <w:r w:rsidR="00670F29" w:rsidRPr="00670F29">
        <w:rPr>
          <w:snapToGrid w:val="0"/>
          <w:color w:val="262626" w:themeColor="text1" w:themeTint="D9"/>
          <w:szCs w:val="22"/>
          <w:lang w:val="pt-BR"/>
        </w:rPr>
        <w:t>os filetes da rosca.</w:t>
      </w:r>
      <w:r w:rsidR="00D946CE" w:rsidRPr="00670F29">
        <w:rPr>
          <w:snapToGrid w:val="0"/>
          <w:color w:val="262626" w:themeColor="text1" w:themeTint="D9"/>
          <w:szCs w:val="22"/>
          <w:lang w:val="pt-BR"/>
        </w:rPr>
        <w:t xml:space="preserve"> </w:t>
      </w:r>
      <w:hyperlink r:id="rId16">
        <w:r w:rsidR="00EA3A24">
          <w:rPr>
            <w:rFonts w:ascii="Calibri"/>
            <w:b/>
            <w:color w:val="FF0000"/>
            <w:sz w:val="24"/>
            <w:lang w:val="pt-BR"/>
          </w:rPr>
          <w:t>Clique</w:t>
        </w:r>
      </w:hyperlink>
      <w:r w:rsidR="00EA3A24">
        <w:rPr>
          <w:rFonts w:ascii="Calibri"/>
          <w:b/>
          <w:color w:val="FF0000"/>
          <w:sz w:val="24"/>
        </w:rPr>
        <w:t xml:space="preserve"> para </w:t>
      </w:r>
      <w:proofErr w:type="spellStart"/>
      <w:r w:rsidR="00EA3A24">
        <w:rPr>
          <w:rFonts w:ascii="Calibri"/>
          <w:b/>
          <w:color w:val="FF0000"/>
          <w:sz w:val="24"/>
        </w:rPr>
        <w:t>v</w:t>
      </w:r>
      <w:r w:rsidR="00EA3A24">
        <w:rPr>
          <w:rFonts w:ascii="Calibri"/>
          <w:b/>
          <w:color w:val="FF0000"/>
          <w:sz w:val="24"/>
        </w:rPr>
        <w:t>í</w:t>
      </w:r>
      <w:r w:rsidR="00EA3A24">
        <w:rPr>
          <w:rFonts w:ascii="Calibri"/>
          <w:b/>
          <w:color w:val="FF0000"/>
          <w:sz w:val="24"/>
        </w:rPr>
        <w:t>deo</w:t>
      </w:r>
      <w:proofErr w:type="spellEnd"/>
    </w:p>
    <w:p w14:paraId="4DCF5303" w14:textId="77777777" w:rsidR="00D946CE" w:rsidRPr="00EA3A24" w:rsidRDefault="00D946CE" w:rsidP="0093716F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  <w:lang w:val="pt-BR"/>
        </w:rPr>
      </w:pPr>
    </w:p>
    <w:p w14:paraId="25B065FE" w14:textId="77777777" w:rsidR="00D946CE" w:rsidRPr="00EA3A24" w:rsidRDefault="00D946CE" w:rsidP="00D946CE">
      <w:pPr>
        <w:pStyle w:val="ListParagraph"/>
        <w:spacing w:line="276" w:lineRule="auto"/>
        <w:ind w:left="1440" w:firstLine="360"/>
        <w:rPr>
          <w:snapToGrid w:val="0"/>
          <w:color w:val="262626" w:themeColor="text1" w:themeTint="D9"/>
          <w:szCs w:val="22"/>
          <w:lang w:val="pt-BR"/>
        </w:rPr>
      </w:pPr>
    </w:p>
    <w:p w14:paraId="7B459B2F" w14:textId="77777777" w:rsidR="0083378E" w:rsidRPr="00EA3A24" w:rsidRDefault="0083378E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  <w:lang w:val="pt-BR"/>
        </w:rPr>
      </w:pPr>
    </w:p>
    <w:p w14:paraId="385F5914" w14:textId="77777777" w:rsidR="00F34960" w:rsidRPr="00EA3A24" w:rsidRDefault="00F34960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  <w:lang w:val="pt-BR"/>
        </w:rPr>
      </w:pPr>
    </w:p>
    <w:p w14:paraId="3CE9299C" w14:textId="77777777" w:rsidR="00F34960" w:rsidRPr="00EA3A24" w:rsidRDefault="00F34960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  <w:lang w:val="pt-BR"/>
        </w:rPr>
      </w:pPr>
    </w:p>
    <w:p w14:paraId="57EE1B3D" w14:textId="77777777" w:rsidR="00F34960" w:rsidRPr="00EA3A24" w:rsidRDefault="00F34960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  <w:lang w:val="pt-BR"/>
        </w:rPr>
      </w:pPr>
    </w:p>
    <w:p w14:paraId="6497DDA2" w14:textId="77777777" w:rsidR="00F34960" w:rsidRPr="00EA3A24" w:rsidRDefault="00F34960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  <w:lang w:val="pt-BR"/>
        </w:rPr>
      </w:pPr>
    </w:p>
    <w:p w14:paraId="311E6DF6" w14:textId="77777777" w:rsidR="00F34960" w:rsidRPr="00EA3A24" w:rsidRDefault="00F34960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  <w:lang w:val="pt-BR"/>
        </w:rPr>
      </w:pPr>
    </w:p>
    <w:p w14:paraId="776D5599" w14:textId="77777777" w:rsidR="00F34960" w:rsidRPr="00EA3A24" w:rsidRDefault="00F34960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  <w:lang w:val="pt-BR"/>
        </w:rPr>
      </w:pPr>
    </w:p>
    <w:p w14:paraId="3879C99D" w14:textId="77777777" w:rsidR="00F34960" w:rsidRPr="00EA3A24" w:rsidRDefault="00F34960" w:rsidP="00D06DE3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szCs w:val="22"/>
          <w:lang w:val="pt-BR"/>
        </w:rPr>
      </w:pPr>
    </w:p>
    <w:p w14:paraId="10D793BE" w14:textId="3BB1FBA5" w:rsidR="00D06DE3" w:rsidRPr="008B743D" w:rsidRDefault="003D4D0E" w:rsidP="00D06DE3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proofErr w:type="spellStart"/>
      <w:r>
        <w:rPr>
          <w:snapToGrid w:val="0"/>
          <w:color w:val="262626" w:themeColor="text1" w:themeTint="D9"/>
          <w:sz w:val="30"/>
          <w:szCs w:val="30"/>
        </w:rPr>
        <w:t>Detalhes</w:t>
      </w:r>
      <w:proofErr w:type="spellEnd"/>
      <w:r>
        <w:rPr>
          <w:snapToGrid w:val="0"/>
          <w:color w:val="262626" w:themeColor="text1" w:themeTint="D9"/>
          <w:sz w:val="30"/>
          <w:szCs w:val="30"/>
        </w:rPr>
        <w:t xml:space="preserve"> </w:t>
      </w:r>
      <w:proofErr w:type="spellStart"/>
      <w:r>
        <w:rPr>
          <w:snapToGrid w:val="0"/>
          <w:color w:val="262626" w:themeColor="text1" w:themeTint="D9"/>
          <w:sz w:val="30"/>
          <w:szCs w:val="30"/>
        </w:rPr>
        <w:t>especí</w:t>
      </w:r>
      <w:r w:rsidR="00F30021">
        <w:rPr>
          <w:snapToGrid w:val="0"/>
          <w:color w:val="262626" w:themeColor="text1" w:themeTint="D9"/>
          <w:sz w:val="30"/>
          <w:szCs w:val="30"/>
        </w:rPr>
        <w:t>f</w:t>
      </w:r>
      <w:r>
        <w:rPr>
          <w:snapToGrid w:val="0"/>
          <w:color w:val="262626" w:themeColor="text1" w:themeTint="D9"/>
          <w:sz w:val="30"/>
          <w:szCs w:val="30"/>
        </w:rPr>
        <w:t>icos</w:t>
      </w:r>
      <w:proofErr w:type="spellEnd"/>
      <w:r>
        <w:rPr>
          <w:snapToGrid w:val="0"/>
          <w:color w:val="262626" w:themeColor="text1" w:themeTint="D9"/>
          <w:sz w:val="30"/>
          <w:szCs w:val="30"/>
        </w:rPr>
        <w:t xml:space="preserve"> da </w:t>
      </w:r>
      <w:proofErr w:type="spellStart"/>
      <w:r w:rsidR="00F30021">
        <w:rPr>
          <w:snapToGrid w:val="0"/>
          <w:color w:val="262626" w:themeColor="text1" w:themeTint="D9"/>
          <w:sz w:val="30"/>
          <w:szCs w:val="30"/>
        </w:rPr>
        <w:t>placa</w:t>
      </w:r>
      <w:proofErr w:type="spellEnd"/>
      <w:r w:rsidR="00D06DE3" w:rsidRPr="008B743D">
        <w:rPr>
          <w:snapToGrid w:val="0"/>
          <w:color w:val="262626" w:themeColor="text1" w:themeTint="D9"/>
          <w:sz w:val="30"/>
          <w:szCs w:val="30"/>
        </w:rPr>
        <w:t>:</w:t>
      </w:r>
    </w:p>
    <w:p w14:paraId="02951126" w14:textId="7EFD8D02" w:rsidR="00F30021" w:rsidRPr="00933B96" w:rsidRDefault="00933B96" w:rsidP="0093716F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262626" w:themeColor="text1" w:themeTint="D9"/>
          <w:szCs w:val="22"/>
          <w:lang w:val="pt-BR"/>
        </w:rPr>
      </w:pPr>
      <w:r w:rsidRPr="00933B96">
        <w:rPr>
          <w:snapToGrid w:val="0"/>
          <w:color w:val="262626" w:themeColor="text1" w:themeTint="D9"/>
          <w:szCs w:val="22"/>
          <w:lang w:val="pt-BR"/>
        </w:rPr>
        <w:t xml:space="preserve">O material da placa em contato com fluidos </w:t>
      </w:r>
      <w:r w:rsidR="00C363F9">
        <w:rPr>
          <w:snapToGrid w:val="0"/>
          <w:color w:val="262626" w:themeColor="text1" w:themeTint="D9"/>
          <w:szCs w:val="22"/>
          <w:lang w:val="pt-BR"/>
        </w:rPr>
        <w:t>nos</w:t>
      </w:r>
      <w:r w:rsidRPr="00933B96">
        <w:rPr>
          <w:snapToGrid w:val="0"/>
          <w:color w:val="262626" w:themeColor="text1" w:themeTint="D9"/>
          <w:szCs w:val="22"/>
          <w:lang w:val="pt-BR"/>
        </w:rPr>
        <w:t xml:space="preserve"> lados quentes e frios deve ser em liga 316 ou liga 304. Para instalações de água do mar devem ser usadas placas de titânio.</w:t>
      </w:r>
    </w:p>
    <w:p w14:paraId="265D4508" w14:textId="07EC5B47" w:rsidR="00F52859" w:rsidRPr="00220EBE" w:rsidRDefault="006A3BBC" w:rsidP="00593A28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262626" w:themeColor="text1" w:themeTint="D9"/>
          <w:szCs w:val="22"/>
        </w:rPr>
      </w:pPr>
      <w:r w:rsidRPr="00220EBE">
        <w:rPr>
          <w:snapToGrid w:val="0"/>
          <w:color w:val="262626" w:themeColor="text1" w:themeTint="D9"/>
          <w:szCs w:val="22"/>
          <w:lang w:val="pt-BR"/>
        </w:rPr>
        <w:t>Cada placa deve ter uma área de distribuição de fluxo eficiente, para maximizar o uso da energia de bombeamento para uma eficiente transferência de calor.</w:t>
      </w:r>
      <w:r w:rsidR="00921C22" w:rsidRPr="00220EBE">
        <w:rPr>
          <w:snapToGrid w:val="0"/>
          <w:color w:val="262626" w:themeColor="text1" w:themeTint="D9"/>
          <w:szCs w:val="22"/>
          <w:lang w:val="pt-BR"/>
        </w:rPr>
        <w:t xml:space="preserve"> Isso ajudará a reduzir a área de transferência de calor instalada e evitará pontos mortos para maior vida útil da operação.</w:t>
      </w:r>
      <w:r w:rsidR="00220EBE">
        <w:rPr>
          <w:snapToGrid w:val="0"/>
          <w:color w:val="262626" w:themeColor="text1" w:themeTint="D9"/>
          <w:szCs w:val="22"/>
          <w:lang w:val="pt-BR"/>
        </w:rPr>
        <w:t xml:space="preserve"> </w:t>
      </w:r>
      <w:hyperlink r:id="rId17">
        <w:r w:rsidR="00F52859" w:rsidRPr="00220EBE">
          <w:rPr>
            <w:rFonts w:ascii="Calibri"/>
            <w:b/>
            <w:color w:val="FF0000"/>
            <w:sz w:val="24"/>
          </w:rPr>
          <w:t>Cl</w:t>
        </w:r>
        <w:r w:rsidR="002B6504">
          <w:rPr>
            <w:rFonts w:ascii="Calibri"/>
            <w:b/>
            <w:color w:val="FF0000"/>
            <w:sz w:val="24"/>
          </w:rPr>
          <w:t xml:space="preserve">ique para </w:t>
        </w:r>
        <w:proofErr w:type="spellStart"/>
        <w:r w:rsidR="002B6504">
          <w:rPr>
            <w:rFonts w:ascii="Calibri"/>
            <w:b/>
            <w:color w:val="FF0000"/>
            <w:sz w:val="24"/>
          </w:rPr>
          <w:t>v</w:t>
        </w:r>
        <w:r w:rsidR="002B6504">
          <w:rPr>
            <w:rFonts w:ascii="Calibri"/>
            <w:b/>
            <w:color w:val="FF0000"/>
            <w:sz w:val="24"/>
          </w:rPr>
          <w:t>í</w:t>
        </w:r>
        <w:r w:rsidR="002B6504">
          <w:rPr>
            <w:rFonts w:ascii="Calibri"/>
            <w:b/>
            <w:color w:val="FF0000"/>
            <w:sz w:val="24"/>
          </w:rPr>
          <w:t>deo</w:t>
        </w:r>
        <w:proofErr w:type="spellEnd"/>
      </w:hyperlink>
    </w:p>
    <w:p w14:paraId="632E0F82" w14:textId="1046EECB" w:rsidR="00D06DE3" w:rsidRPr="00787229" w:rsidRDefault="00212CB1" w:rsidP="00A61FE5">
      <w:pPr>
        <w:pStyle w:val="ListParagraph"/>
        <w:numPr>
          <w:ilvl w:val="0"/>
          <w:numId w:val="25"/>
        </w:numPr>
        <w:spacing w:line="276" w:lineRule="auto"/>
        <w:rPr>
          <w:rFonts w:cs="Arial"/>
          <w:color w:val="262626" w:themeColor="text1" w:themeTint="D9"/>
          <w:szCs w:val="22"/>
        </w:rPr>
      </w:pPr>
      <w:r w:rsidRPr="00787229">
        <w:rPr>
          <w:snapToGrid w:val="0"/>
          <w:color w:val="262626" w:themeColor="text1" w:themeTint="D9"/>
          <w:szCs w:val="22"/>
          <w:lang w:val="pt-BR"/>
        </w:rPr>
        <w:t>Todas as placas devem ser pressionadas em uma única etapa para garantir espessura uniforme, não apresentar pontos fracos e fornecer assentamento preciso da gaxeta n</w:t>
      </w:r>
      <w:r w:rsidR="00241C24" w:rsidRPr="00787229">
        <w:rPr>
          <w:snapToGrid w:val="0"/>
          <w:color w:val="262626" w:themeColor="text1" w:themeTint="D9"/>
          <w:szCs w:val="22"/>
          <w:lang w:val="pt-BR"/>
        </w:rPr>
        <w:t>o canal</w:t>
      </w:r>
      <w:r w:rsidRPr="00787229">
        <w:rPr>
          <w:snapToGrid w:val="0"/>
          <w:color w:val="262626" w:themeColor="text1" w:themeTint="D9"/>
          <w:szCs w:val="22"/>
          <w:lang w:val="pt-BR"/>
        </w:rPr>
        <w:t>.</w:t>
      </w:r>
      <w:r w:rsidR="00241C24" w:rsidRPr="00787229">
        <w:rPr>
          <w:snapToGrid w:val="0"/>
          <w:color w:val="262626" w:themeColor="text1" w:themeTint="D9"/>
          <w:szCs w:val="22"/>
          <w:lang w:val="pt-BR"/>
        </w:rPr>
        <w:t xml:space="preserve"> Isso permite que o conjunto de placas manipule melhor os choques de pressão, vibrações, fadiga de placas, altas pressões de operação e alt</w:t>
      </w:r>
      <w:r w:rsidR="00787229" w:rsidRPr="00787229">
        <w:rPr>
          <w:snapToGrid w:val="0"/>
          <w:color w:val="262626" w:themeColor="text1" w:themeTint="D9"/>
          <w:szCs w:val="22"/>
          <w:lang w:val="pt-BR"/>
        </w:rPr>
        <w:t>o</w:t>
      </w:r>
      <w:r w:rsidR="00241C24" w:rsidRPr="00787229">
        <w:rPr>
          <w:snapToGrid w:val="0"/>
          <w:color w:val="262626" w:themeColor="text1" w:themeTint="D9"/>
          <w:szCs w:val="22"/>
          <w:lang w:val="pt-BR"/>
        </w:rPr>
        <w:t xml:space="preserve">s </w:t>
      </w:r>
      <w:r w:rsidR="00787229" w:rsidRPr="00787229">
        <w:rPr>
          <w:snapToGrid w:val="0"/>
          <w:color w:val="262626" w:themeColor="text1" w:themeTint="D9"/>
          <w:szCs w:val="22"/>
          <w:lang w:val="pt-BR"/>
        </w:rPr>
        <w:t xml:space="preserve">diferenciais de </w:t>
      </w:r>
      <w:r w:rsidR="00241C24" w:rsidRPr="00787229">
        <w:rPr>
          <w:snapToGrid w:val="0"/>
          <w:color w:val="262626" w:themeColor="text1" w:themeTint="D9"/>
          <w:szCs w:val="22"/>
          <w:lang w:val="pt-BR"/>
        </w:rPr>
        <w:t>pressões</w:t>
      </w:r>
      <w:r w:rsidR="00787229" w:rsidRPr="00787229">
        <w:rPr>
          <w:snapToGrid w:val="0"/>
          <w:color w:val="262626" w:themeColor="text1" w:themeTint="D9"/>
          <w:szCs w:val="22"/>
          <w:lang w:val="pt-BR"/>
        </w:rPr>
        <w:t>.</w:t>
      </w:r>
      <w:r w:rsidR="00D06DE3" w:rsidRPr="00787229">
        <w:rPr>
          <w:snapToGrid w:val="0"/>
          <w:color w:val="262626" w:themeColor="text1" w:themeTint="D9"/>
          <w:szCs w:val="22"/>
          <w:lang w:val="pt-BR"/>
        </w:rPr>
        <w:t xml:space="preserve"> </w:t>
      </w:r>
      <w:hyperlink r:id="rId18">
        <w:r w:rsidR="00BA748E" w:rsidRPr="00787229">
          <w:rPr>
            <w:rFonts w:ascii="Calibri"/>
            <w:b/>
            <w:color w:val="FF0000"/>
            <w:sz w:val="24"/>
          </w:rPr>
          <w:t>Cli</w:t>
        </w:r>
        <w:r w:rsidR="002B6504">
          <w:rPr>
            <w:rFonts w:ascii="Calibri"/>
            <w:b/>
            <w:color w:val="FF0000"/>
            <w:sz w:val="24"/>
          </w:rPr>
          <w:t xml:space="preserve">que </w:t>
        </w:r>
        <w:r w:rsidR="00787229">
          <w:rPr>
            <w:rFonts w:ascii="Calibri"/>
            <w:b/>
            <w:color w:val="FF0000"/>
            <w:sz w:val="24"/>
          </w:rPr>
          <w:t>para</w:t>
        </w:r>
        <w:r w:rsidR="00BA748E" w:rsidRPr="00787229">
          <w:rPr>
            <w:rFonts w:ascii="Calibri"/>
            <w:b/>
            <w:color w:val="FF0000"/>
            <w:sz w:val="24"/>
          </w:rPr>
          <w:t xml:space="preserve"> </w:t>
        </w:r>
        <w:proofErr w:type="spellStart"/>
        <w:r w:rsidR="00BA748E" w:rsidRPr="00787229">
          <w:rPr>
            <w:rFonts w:ascii="Calibri"/>
            <w:b/>
            <w:color w:val="FF0000"/>
            <w:sz w:val="24"/>
          </w:rPr>
          <w:t>v</w:t>
        </w:r>
        <w:r w:rsidR="002B6504">
          <w:rPr>
            <w:rFonts w:ascii="Calibri"/>
            <w:b/>
            <w:color w:val="FF0000"/>
            <w:sz w:val="24"/>
          </w:rPr>
          <w:t>í</w:t>
        </w:r>
        <w:r w:rsidR="002B6504">
          <w:rPr>
            <w:rFonts w:ascii="Calibri"/>
            <w:b/>
            <w:color w:val="FF0000"/>
            <w:sz w:val="24"/>
          </w:rPr>
          <w:t>d</w:t>
        </w:r>
        <w:r w:rsidR="00BA748E" w:rsidRPr="00787229">
          <w:rPr>
            <w:rFonts w:ascii="Calibri"/>
            <w:b/>
            <w:color w:val="FF0000"/>
            <w:sz w:val="24"/>
          </w:rPr>
          <w:t>eo</w:t>
        </w:r>
        <w:proofErr w:type="spellEnd"/>
      </w:hyperlink>
      <w:r w:rsidR="00787229">
        <w:rPr>
          <w:rFonts w:ascii="Calibri"/>
          <w:b/>
          <w:color w:val="FF0000"/>
          <w:sz w:val="24"/>
        </w:rPr>
        <w:t xml:space="preserve"> </w:t>
      </w:r>
    </w:p>
    <w:p w14:paraId="19B07EC6" w14:textId="36A5B8C4" w:rsidR="00787229" w:rsidRDefault="00F53408" w:rsidP="00A61FE5">
      <w:pPr>
        <w:pStyle w:val="ListParagraph"/>
        <w:numPr>
          <w:ilvl w:val="0"/>
          <w:numId w:val="25"/>
        </w:numPr>
        <w:spacing w:line="276" w:lineRule="auto"/>
        <w:rPr>
          <w:rFonts w:cs="Arial"/>
          <w:color w:val="262626" w:themeColor="text1" w:themeTint="D9"/>
          <w:szCs w:val="22"/>
          <w:lang w:val="pt-BR"/>
        </w:rPr>
      </w:pPr>
      <w:r w:rsidRPr="00F53408">
        <w:rPr>
          <w:rFonts w:cs="Arial"/>
          <w:color w:val="262626" w:themeColor="text1" w:themeTint="D9"/>
          <w:szCs w:val="22"/>
          <w:lang w:val="pt-BR"/>
        </w:rPr>
        <w:t>As placas não devem ter furos para fixação da gaxeta</w:t>
      </w:r>
      <w:r w:rsidR="008C3197">
        <w:rPr>
          <w:rFonts w:cs="Arial"/>
          <w:color w:val="262626" w:themeColor="text1" w:themeTint="D9"/>
          <w:szCs w:val="22"/>
          <w:lang w:val="pt-BR"/>
        </w:rPr>
        <w:t>.</w:t>
      </w:r>
    </w:p>
    <w:p w14:paraId="0EAE1385" w14:textId="46B40B81" w:rsidR="008C3197" w:rsidRDefault="008C3197" w:rsidP="00A61FE5">
      <w:pPr>
        <w:pStyle w:val="ListParagraph"/>
        <w:numPr>
          <w:ilvl w:val="0"/>
          <w:numId w:val="25"/>
        </w:numPr>
        <w:spacing w:line="276" w:lineRule="auto"/>
        <w:rPr>
          <w:rFonts w:cs="Arial"/>
          <w:color w:val="262626" w:themeColor="text1" w:themeTint="D9"/>
          <w:szCs w:val="22"/>
          <w:lang w:val="pt-BR"/>
        </w:rPr>
      </w:pPr>
      <w:r w:rsidRPr="008C3197">
        <w:rPr>
          <w:rFonts w:cs="Arial"/>
          <w:color w:val="262626" w:themeColor="text1" w:themeTint="D9"/>
          <w:szCs w:val="22"/>
          <w:lang w:val="pt-BR"/>
        </w:rPr>
        <w:t xml:space="preserve">Todas as placas devem </w:t>
      </w:r>
      <w:r w:rsidR="00AF1448">
        <w:rPr>
          <w:rFonts w:cs="Arial"/>
          <w:color w:val="262626" w:themeColor="text1" w:themeTint="D9"/>
          <w:szCs w:val="22"/>
          <w:lang w:val="pt-BR"/>
        </w:rPr>
        <w:t xml:space="preserve">ser marcadas </w:t>
      </w:r>
      <w:r w:rsidRPr="008C3197">
        <w:rPr>
          <w:rFonts w:cs="Arial"/>
          <w:color w:val="262626" w:themeColor="text1" w:themeTint="D9"/>
          <w:szCs w:val="22"/>
          <w:lang w:val="pt-BR"/>
        </w:rPr>
        <w:t xml:space="preserve">com um número </w:t>
      </w:r>
      <w:r w:rsidR="00AF1448">
        <w:rPr>
          <w:rFonts w:cs="Arial"/>
          <w:color w:val="262626" w:themeColor="text1" w:themeTint="D9"/>
          <w:szCs w:val="22"/>
          <w:lang w:val="pt-BR"/>
        </w:rPr>
        <w:t>para</w:t>
      </w:r>
      <w:r w:rsidRPr="008C3197">
        <w:rPr>
          <w:rFonts w:cs="Arial"/>
          <w:color w:val="262626" w:themeColor="text1" w:themeTint="D9"/>
          <w:szCs w:val="22"/>
          <w:lang w:val="pt-BR"/>
        </w:rPr>
        <w:t xml:space="preserve"> rastreabilidade</w:t>
      </w:r>
      <w:r w:rsidR="00AF1448">
        <w:rPr>
          <w:rFonts w:cs="Arial"/>
          <w:color w:val="262626" w:themeColor="text1" w:themeTint="D9"/>
          <w:szCs w:val="22"/>
          <w:lang w:val="pt-BR"/>
        </w:rPr>
        <w:t>.</w:t>
      </w:r>
    </w:p>
    <w:p w14:paraId="042A1DF9" w14:textId="69CCBAB9" w:rsidR="005501C0" w:rsidRDefault="005501C0" w:rsidP="00A61FE5">
      <w:pPr>
        <w:pStyle w:val="ListParagraph"/>
        <w:numPr>
          <w:ilvl w:val="0"/>
          <w:numId w:val="25"/>
        </w:numPr>
        <w:spacing w:line="276" w:lineRule="auto"/>
        <w:rPr>
          <w:rFonts w:cs="Arial"/>
          <w:color w:val="262626" w:themeColor="text1" w:themeTint="D9"/>
          <w:szCs w:val="22"/>
          <w:lang w:val="pt-BR"/>
        </w:rPr>
      </w:pPr>
      <w:r w:rsidRPr="005501C0">
        <w:rPr>
          <w:rFonts w:cs="Arial"/>
          <w:color w:val="262626" w:themeColor="text1" w:themeTint="D9"/>
          <w:szCs w:val="22"/>
          <w:lang w:val="pt-BR"/>
        </w:rPr>
        <w:t>As conexões de entrada e saída de fluido devem ser posicionadas em paralelo na placa da estrutura e não na diagonal para permitir a fácil instalação.</w:t>
      </w:r>
    </w:p>
    <w:p w14:paraId="6E243A79" w14:textId="00B045AD" w:rsidR="00D3151A" w:rsidRPr="00F53408" w:rsidRDefault="00D3151A" w:rsidP="00A61FE5">
      <w:pPr>
        <w:pStyle w:val="ListParagraph"/>
        <w:numPr>
          <w:ilvl w:val="0"/>
          <w:numId w:val="25"/>
        </w:numPr>
        <w:spacing w:line="276" w:lineRule="auto"/>
        <w:rPr>
          <w:rFonts w:cs="Arial"/>
          <w:color w:val="262626" w:themeColor="text1" w:themeTint="D9"/>
          <w:szCs w:val="22"/>
          <w:lang w:val="pt-BR"/>
        </w:rPr>
      </w:pPr>
      <w:r w:rsidRPr="00D3151A">
        <w:rPr>
          <w:rFonts w:cs="Arial"/>
          <w:color w:val="262626" w:themeColor="text1" w:themeTint="D9"/>
          <w:szCs w:val="22"/>
          <w:lang w:val="pt-BR"/>
        </w:rPr>
        <w:t xml:space="preserve">Todas as placas </w:t>
      </w:r>
      <w:r w:rsidR="00FF383F">
        <w:rPr>
          <w:rFonts w:cs="Arial"/>
          <w:color w:val="262626" w:themeColor="text1" w:themeTint="D9"/>
          <w:szCs w:val="22"/>
          <w:lang w:val="pt-BR"/>
        </w:rPr>
        <w:t xml:space="preserve">são </w:t>
      </w:r>
      <w:r w:rsidRPr="00D3151A">
        <w:rPr>
          <w:rFonts w:cs="Arial"/>
          <w:color w:val="262626" w:themeColor="text1" w:themeTint="D9"/>
          <w:szCs w:val="22"/>
          <w:lang w:val="pt-BR"/>
        </w:rPr>
        <w:t xml:space="preserve">lavadas após a prensagem para evitar </w:t>
      </w:r>
      <w:r w:rsidR="00854855">
        <w:rPr>
          <w:rFonts w:cs="Arial"/>
          <w:color w:val="262626" w:themeColor="text1" w:themeTint="D9"/>
          <w:szCs w:val="22"/>
          <w:lang w:val="pt-BR"/>
        </w:rPr>
        <w:t>redução de transferência de calor em placas oleosas</w:t>
      </w:r>
      <w:r w:rsidRPr="00D3151A">
        <w:rPr>
          <w:rFonts w:cs="Arial"/>
          <w:color w:val="262626" w:themeColor="text1" w:themeTint="D9"/>
          <w:szCs w:val="22"/>
          <w:lang w:val="pt-BR"/>
        </w:rPr>
        <w:t>.</w:t>
      </w:r>
    </w:p>
    <w:p w14:paraId="18E2EBA4" w14:textId="77777777" w:rsidR="00FF383F" w:rsidRPr="00854855" w:rsidRDefault="00FF383F" w:rsidP="00FF383F">
      <w:pPr>
        <w:pStyle w:val="ListParagraph"/>
        <w:spacing w:line="276" w:lineRule="auto"/>
        <w:ind w:left="360"/>
        <w:rPr>
          <w:snapToGrid w:val="0"/>
          <w:color w:val="000000" w:themeColor="text1"/>
          <w:szCs w:val="22"/>
          <w:u w:val="single"/>
          <w:lang w:val="pt-BR"/>
        </w:rPr>
      </w:pPr>
    </w:p>
    <w:p w14:paraId="7618847E" w14:textId="59C17458" w:rsidR="008B240C" w:rsidRPr="00854855" w:rsidRDefault="00854855" w:rsidP="0093716F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000000" w:themeColor="text1"/>
          <w:szCs w:val="22"/>
          <w:u w:val="single"/>
          <w:lang w:val="pt-BR"/>
        </w:rPr>
      </w:pPr>
      <w:r>
        <w:rPr>
          <w:snapToGrid w:val="0"/>
          <w:color w:val="000000" w:themeColor="text1"/>
          <w:szCs w:val="22"/>
          <w:u w:val="single"/>
          <w:lang w:val="pt-BR"/>
        </w:rPr>
        <w:t xml:space="preserve">Para conexão de </w:t>
      </w:r>
      <w:r w:rsidR="008B240C" w:rsidRPr="00854855">
        <w:rPr>
          <w:snapToGrid w:val="0"/>
          <w:color w:val="000000" w:themeColor="text1"/>
          <w:szCs w:val="22"/>
          <w:u w:val="single"/>
          <w:lang w:val="pt-BR"/>
        </w:rPr>
        <w:t>150</w:t>
      </w:r>
      <w:r w:rsidR="00781215" w:rsidRPr="00854855">
        <w:rPr>
          <w:snapToGrid w:val="0"/>
          <w:color w:val="000000" w:themeColor="text1"/>
          <w:szCs w:val="22"/>
          <w:u w:val="single"/>
          <w:lang w:val="pt-BR"/>
        </w:rPr>
        <w:t xml:space="preserve"> </w:t>
      </w:r>
      <w:r w:rsidR="008B240C" w:rsidRPr="00854855">
        <w:rPr>
          <w:snapToGrid w:val="0"/>
          <w:color w:val="000000" w:themeColor="text1"/>
          <w:szCs w:val="22"/>
          <w:u w:val="single"/>
          <w:lang w:val="pt-BR"/>
        </w:rPr>
        <w:t xml:space="preserve">mm </w:t>
      </w:r>
      <w:r w:rsidRPr="00854855">
        <w:rPr>
          <w:snapToGrid w:val="0"/>
          <w:color w:val="000000" w:themeColor="text1"/>
          <w:szCs w:val="22"/>
          <w:u w:val="single"/>
          <w:lang w:val="pt-BR"/>
        </w:rPr>
        <w:t>e acima</w:t>
      </w:r>
      <w:r w:rsidR="008B240C" w:rsidRPr="00854855">
        <w:rPr>
          <w:snapToGrid w:val="0"/>
          <w:color w:val="000000" w:themeColor="text1"/>
          <w:szCs w:val="22"/>
          <w:u w:val="single"/>
          <w:lang w:val="pt-BR"/>
        </w:rPr>
        <w:t xml:space="preserve">: </w:t>
      </w:r>
    </w:p>
    <w:p w14:paraId="259FD2C1" w14:textId="4E391E42" w:rsidR="00C4556E" w:rsidRPr="00B770F8" w:rsidRDefault="00854855" w:rsidP="00B770F8">
      <w:pPr>
        <w:pStyle w:val="ListParagraph"/>
        <w:numPr>
          <w:ilvl w:val="1"/>
          <w:numId w:val="26"/>
        </w:numPr>
        <w:spacing w:line="276" w:lineRule="auto"/>
        <w:rPr>
          <w:snapToGrid w:val="0"/>
          <w:color w:val="262626" w:themeColor="text1" w:themeTint="D9"/>
          <w:szCs w:val="22"/>
          <w:lang w:val="pt-BR"/>
        </w:rPr>
      </w:pPr>
      <w:r w:rsidRPr="00854855">
        <w:rPr>
          <w:snapToGrid w:val="0"/>
          <w:color w:val="262626" w:themeColor="text1" w:themeTint="D9"/>
          <w:szCs w:val="22"/>
          <w:lang w:val="pt-BR"/>
        </w:rPr>
        <w:t xml:space="preserve">Cada placa deve ter um sistema de alinhamento de cinco pontos construído para localizar com precisão as placas no conjunto da estrutura para impedir o movimento </w:t>
      </w:r>
      <w:r w:rsidR="00B770F8">
        <w:rPr>
          <w:snapToGrid w:val="0"/>
          <w:color w:val="262626" w:themeColor="text1" w:themeTint="D9"/>
          <w:szCs w:val="22"/>
          <w:lang w:val="pt-BR"/>
        </w:rPr>
        <w:t xml:space="preserve">lateral </w:t>
      </w:r>
      <w:r w:rsidRPr="00854855">
        <w:rPr>
          <w:snapToGrid w:val="0"/>
          <w:color w:val="262626" w:themeColor="text1" w:themeTint="D9"/>
          <w:szCs w:val="22"/>
          <w:lang w:val="pt-BR"/>
        </w:rPr>
        <w:t>da placa sob pressão.</w:t>
      </w:r>
      <w:r w:rsidR="00B770F8">
        <w:rPr>
          <w:snapToGrid w:val="0"/>
          <w:color w:val="262626" w:themeColor="text1" w:themeTint="D9"/>
          <w:szCs w:val="22"/>
          <w:lang w:val="pt-BR"/>
        </w:rPr>
        <w:t xml:space="preserve"> </w:t>
      </w:r>
      <w:r w:rsidR="00B770F8" w:rsidRPr="00B770F8">
        <w:rPr>
          <w:snapToGrid w:val="0"/>
          <w:color w:val="262626" w:themeColor="text1" w:themeTint="D9"/>
          <w:szCs w:val="22"/>
          <w:lang w:val="pt-BR"/>
        </w:rPr>
        <w:t>Alinhamentos de cinco pontos também proporcionam vedação superior em todo o conjunto de placas e facilitam o fechamento do trocador de calor após o serviço.</w:t>
      </w:r>
      <w:r w:rsidR="00C4556E" w:rsidRPr="00B770F8">
        <w:rPr>
          <w:snapToGrid w:val="0"/>
          <w:color w:val="262626" w:themeColor="text1" w:themeTint="D9"/>
          <w:szCs w:val="22"/>
          <w:lang w:val="pt-BR"/>
        </w:rPr>
        <w:t xml:space="preserve"> </w:t>
      </w:r>
      <w:hyperlink r:id="rId19">
        <w:r w:rsidR="00F34960" w:rsidRPr="00B770F8">
          <w:rPr>
            <w:rFonts w:ascii="Calibri"/>
            <w:b/>
            <w:color w:val="FF0000"/>
            <w:sz w:val="24"/>
          </w:rPr>
          <w:t>Cli</w:t>
        </w:r>
        <w:r w:rsidR="002B6504">
          <w:rPr>
            <w:rFonts w:ascii="Calibri"/>
            <w:b/>
            <w:color w:val="FF0000"/>
            <w:sz w:val="24"/>
          </w:rPr>
          <w:t xml:space="preserve">que </w:t>
        </w:r>
        <w:r w:rsidR="00B770F8">
          <w:rPr>
            <w:rFonts w:ascii="Calibri"/>
            <w:b/>
            <w:color w:val="FF0000"/>
            <w:sz w:val="24"/>
          </w:rPr>
          <w:t>para</w:t>
        </w:r>
        <w:r w:rsidR="00F34960" w:rsidRPr="00B770F8">
          <w:rPr>
            <w:rFonts w:ascii="Calibri"/>
            <w:b/>
            <w:color w:val="FF0000"/>
            <w:sz w:val="24"/>
          </w:rPr>
          <w:t xml:space="preserve"> </w:t>
        </w:r>
        <w:proofErr w:type="spellStart"/>
        <w:r w:rsidR="00F34960" w:rsidRPr="00B770F8">
          <w:rPr>
            <w:rFonts w:ascii="Calibri"/>
            <w:b/>
            <w:color w:val="FF0000"/>
            <w:sz w:val="24"/>
          </w:rPr>
          <w:t>v</w:t>
        </w:r>
        <w:r w:rsidR="002B6504">
          <w:rPr>
            <w:rFonts w:ascii="Calibri"/>
            <w:b/>
            <w:color w:val="FF0000"/>
            <w:sz w:val="24"/>
          </w:rPr>
          <w:t>í</w:t>
        </w:r>
        <w:r w:rsidR="00F34960" w:rsidRPr="00B770F8">
          <w:rPr>
            <w:rFonts w:ascii="Calibri"/>
            <w:b/>
            <w:color w:val="FF0000"/>
            <w:sz w:val="24"/>
          </w:rPr>
          <w:t>deo</w:t>
        </w:r>
        <w:proofErr w:type="spellEnd"/>
      </w:hyperlink>
    </w:p>
    <w:p w14:paraId="7F650F0D" w14:textId="77777777" w:rsidR="0083378E" w:rsidRPr="008B743D" w:rsidRDefault="0083378E" w:rsidP="00D06DE3">
      <w:pPr>
        <w:spacing w:line="276" w:lineRule="auto"/>
        <w:rPr>
          <w:snapToGrid w:val="0"/>
          <w:color w:val="262626" w:themeColor="text1" w:themeTint="D9"/>
          <w:szCs w:val="22"/>
        </w:rPr>
      </w:pPr>
    </w:p>
    <w:p w14:paraId="62FF56DD" w14:textId="77777777" w:rsidR="008B240C" w:rsidRPr="008B743D" w:rsidRDefault="008B240C" w:rsidP="00D06DE3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</w:p>
    <w:p w14:paraId="78B440E9" w14:textId="04738EBA" w:rsidR="00D06DE3" w:rsidRPr="008B743D" w:rsidRDefault="00B770F8" w:rsidP="00D06DE3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proofErr w:type="spellStart"/>
      <w:r>
        <w:rPr>
          <w:snapToGrid w:val="0"/>
          <w:color w:val="262626" w:themeColor="text1" w:themeTint="D9"/>
          <w:sz w:val="30"/>
          <w:szCs w:val="30"/>
        </w:rPr>
        <w:t>Especificação</w:t>
      </w:r>
      <w:proofErr w:type="spellEnd"/>
      <w:r>
        <w:rPr>
          <w:snapToGrid w:val="0"/>
          <w:color w:val="262626" w:themeColor="text1" w:themeTint="D9"/>
          <w:sz w:val="30"/>
          <w:szCs w:val="30"/>
        </w:rPr>
        <w:t xml:space="preserve"> da </w:t>
      </w:r>
      <w:proofErr w:type="spellStart"/>
      <w:r>
        <w:rPr>
          <w:snapToGrid w:val="0"/>
          <w:color w:val="262626" w:themeColor="text1" w:themeTint="D9"/>
          <w:sz w:val="30"/>
          <w:szCs w:val="30"/>
        </w:rPr>
        <w:t>gaxeta</w:t>
      </w:r>
      <w:proofErr w:type="spellEnd"/>
      <w:r w:rsidR="00D06DE3" w:rsidRPr="008B743D">
        <w:rPr>
          <w:snapToGrid w:val="0"/>
          <w:color w:val="262626" w:themeColor="text1" w:themeTint="D9"/>
          <w:sz w:val="30"/>
          <w:szCs w:val="30"/>
        </w:rPr>
        <w:t>:</w:t>
      </w:r>
    </w:p>
    <w:p w14:paraId="611D98F3" w14:textId="5B330299" w:rsidR="00B770F8" w:rsidRDefault="00B770F8" w:rsidP="0093716F">
      <w:pPr>
        <w:pStyle w:val="ListParagraph"/>
        <w:numPr>
          <w:ilvl w:val="0"/>
          <w:numId w:val="27"/>
        </w:numPr>
        <w:spacing w:line="276" w:lineRule="auto"/>
        <w:rPr>
          <w:snapToGrid w:val="0"/>
          <w:color w:val="000000" w:themeColor="text1"/>
          <w:szCs w:val="22"/>
          <w:lang w:val="pt-BR"/>
        </w:rPr>
      </w:pPr>
      <w:r w:rsidRPr="00B770F8">
        <w:rPr>
          <w:snapToGrid w:val="0"/>
          <w:color w:val="000000" w:themeColor="text1"/>
          <w:szCs w:val="22"/>
          <w:lang w:val="pt-BR"/>
        </w:rPr>
        <w:t xml:space="preserve">As </w:t>
      </w:r>
      <w:r>
        <w:rPr>
          <w:snapToGrid w:val="0"/>
          <w:color w:val="000000" w:themeColor="text1"/>
          <w:szCs w:val="22"/>
          <w:lang w:val="pt-BR"/>
        </w:rPr>
        <w:t>gaxetas</w:t>
      </w:r>
      <w:r w:rsidRPr="00B770F8">
        <w:rPr>
          <w:snapToGrid w:val="0"/>
          <w:color w:val="000000" w:themeColor="text1"/>
          <w:szCs w:val="22"/>
          <w:lang w:val="pt-BR"/>
        </w:rPr>
        <w:t xml:space="preserve"> não devem ser coladas na placa.</w:t>
      </w:r>
    </w:p>
    <w:p w14:paraId="5E5ED2EB" w14:textId="52F108D8" w:rsidR="00B770F8" w:rsidRDefault="00B770F8" w:rsidP="0093716F">
      <w:pPr>
        <w:pStyle w:val="ListParagraph"/>
        <w:numPr>
          <w:ilvl w:val="0"/>
          <w:numId w:val="27"/>
        </w:numPr>
        <w:spacing w:line="276" w:lineRule="auto"/>
        <w:rPr>
          <w:snapToGrid w:val="0"/>
          <w:color w:val="000000" w:themeColor="text1"/>
          <w:szCs w:val="22"/>
          <w:lang w:val="pt-BR"/>
        </w:rPr>
      </w:pPr>
      <w:r w:rsidRPr="00B770F8">
        <w:rPr>
          <w:snapToGrid w:val="0"/>
          <w:color w:val="000000" w:themeColor="text1"/>
          <w:szCs w:val="22"/>
          <w:lang w:val="pt-BR"/>
        </w:rPr>
        <w:t xml:space="preserve">Material da </w:t>
      </w:r>
      <w:r>
        <w:rPr>
          <w:snapToGrid w:val="0"/>
          <w:color w:val="000000" w:themeColor="text1"/>
          <w:szCs w:val="22"/>
          <w:lang w:val="pt-BR"/>
        </w:rPr>
        <w:t>gaxeta</w:t>
      </w:r>
      <w:r w:rsidRPr="00B770F8">
        <w:rPr>
          <w:snapToGrid w:val="0"/>
          <w:color w:val="000000" w:themeColor="text1"/>
          <w:szCs w:val="22"/>
          <w:lang w:val="pt-BR"/>
        </w:rPr>
        <w:t xml:space="preserve"> </w:t>
      </w:r>
      <w:r>
        <w:rPr>
          <w:snapToGrid w:val="0"/>
          <w:color w:val="000000" w:themeColor="text1"/>
          <w:szCs w:val="22"/>
          <w:lang w:val="pt-BR"/>
        </w:rPr>
        <w:t xml:space="preserve">será </w:t>
      </w:r>
      <w:r w:rsidRPr="00B770F8">
        <w:rPr>
          <w:snapToGrid w:val="0"/>
          <w:color w:val="000000" w:themeColor="text1"/>
          <w:szCs w:val="22"/>
          <w:lang w:val="pt-BR"/>
        </w:rPr>
        <w:t>NBR para temperaturas de 120 ° C e abaixo, EPDM para 150 ° C e abaixo.</w:t>
      </w:r>
    </w:p>
    <w:p w14:paraId="4FBC1AA6" w14:textId="1CA05EBA" w:rsidR="00B770F8" w:rsidRDefault="00B770F8" w:rsidP="0093716F">
      <w:pPr>
        <w:pStyle w:val="ListParagraph"/>
        <w:numPr>
          <w:ilvl w:val="0"/>
          <w:numId w:val="27"/>
        </w:numPr>
        <w:spacing w:line="276" w:lineRule="auto"/>
        <w:rPr>
          <w:snapToGrid w:val="0"/>
          <w:color w:val="000000" w:themeColor="text1"/>
          <w:szCs w:val="22"/>
          <w:lang w:val="pt-BR"/>
        </w:rPr>
      </w:pPr>
      <w:r w:rsidRPr="00B770F8">
        <w:rPr>
          <w:snapToGrid w:val="0"/>
          <w:color w:val="000000" w:themeColor="text1"/>
          <w:szCs w:val="22"/>
          <w:lang w:val="pt-BR"/>
        </w:rPr>
        <w:t xml:space="preserve">Todas as </w:t>
      </w:r>
      <w:r>
        <w:rPr>
          <w:snapToGrid w:val="0"/>
          <w:color w:val="000000" w:themeColor="text1"/>
          <w:szCs w:val="22"/>
          <w:lang w:val="pt-BR"/>
        </w:rPr>
        <w:t>gaxetas</w:t>
      </w:r>
      <w:r w:rsidRPr="00B770F8">
        <w:rPr>
          <w:snapToGrid w:val="0"/>
          <w:color w:val="000000" w:themeColor="text1"/>
          <w:szCs w:val="22"/>
          <w:lang w:val="pt-BR"/>
        </w:rPr>
        <w:t xml:space="preserve"> devem ser travadas n</w:t>
      </w:r>
      <w:r>
        <w:rPr>
          <w:snapToGrid w:val="0"/>
          <w:color w:val="000000" w:themeColor="text1"/>
          <w:szCs w:val="22"/>
          <w:lang w:val="pt-BR"/>
        </w:rPr>
        <w:t>o canal/</w:t>
      </w:r>
      <w:r w:rsidRPr="00B770F8">
        <w:rPr>
          <w:snapToGrid w:val="0"/>
          <w:color w:val="000000" w:themeColor="text1"/>
          <w:szCs w:val="22"/>
          <w:lang w:val="pt-BR"/>
        </w:rPr>
        <w:t>ranhura</w:t>
      </w:r>
      <w:r>
        <w:rPr>
          <w:snapToGrid w:val="0"/>
          <w:color w:val="000000" w:themeColor="text1"/>
          <w:szCs w:val="22"/>
          <w:lang w:val="pt-BR"/>
        </w:rPr>
        <w:t>.</w:t>
      </w:r>
    </w:p>
    <w:p w14:paraId="7F7673BF" w14:textId="7558B07A" w:rsidR="00B770F8" w:rsidRDefault="00B770F8" w:rsidP="0093716F">
      <w:pPr>
        <w:pStyle w:val="ListParagraph"/>
        <w:numPr>
          <w:ilvl w:val="0"/>
          <w:numId w:val="27"/>
        </w:numPr>
        <w:spacing w:line="276" w:lineRule="auto"/>
        <w:rPr>
          <w:snapToGrid w:val="0"/>
          <w:color w:val="000000" w:themeColor="text1"/>
          <w:szCs w:val="22"/>
          <w:lang w:val="pt-BR"/>
        </w:rPr>
      </w:pPr>
      <w:r w:rsidRPr="00B770F8">
        <w:rPr>
          <w:snapToGrid w:val="0"/>
          <w:color w:val="000000" w:themeColor="text1"/>
          <w:szCs w:val="22"/>
          <w:lang w:val="pt-BR"/>
        </w:rPr>
        <w:t xml:space="preserve">As gaxetas devem ter um projeto de seção transversal superior ou nervurada para garantir um </w:t>
      </w:r>
      <w:r>
        <w:rPr>
          <w:snapToGrid w:val="0"/>
          <w:color w:val="000000" w:themeColor="text1"/>
          <w:szCs w:val="22"/>
          <w:lang w:val="pt-BR"/>
        </w:rPr>
        <w:t xml:space="preserve">superior </w:t>
      </w:r>
      <w:r w:rsidRPr="00B770F8">
        <w:rPr>
          <w:snapToGrid w:val="0"/>
          <w:color w:val="000000" w:themeColor="text1"/>
          <w:szCs w:val="22"/>
          <w:lang w:val="pt-BR"/>
        </w:rPr>
        <w:t>desempenho de vedação.</w:t>
      </w:r>
    </w:p>
    <w:p w14:paraId="66772FFB" w14:textId="77777777" w:rsidR="00B770F8" w:rsidRDefault="00B770F8" w:rsidP="0093716F">
      <w:pPr>
        <w:pStyle w:val="ListParagraph"/>
        <w:numPr>
          <w:ilvl w:val="0"/>
          <w:numId w:val="27"/>
        </w:numPr>
        <w:spacing w:line="276" w:lineRule="auto"/>
        <w:rPr>
          <w:snapToGrid w:val="0"/>
          <w:color w:val="000000" w:themeColor="text1"/>
          <w:szCs w:val="22"/>
          <w:lang w:val="pt-BR"/>
        </w:rPr>
      </w:pPr>
    </w:p>
    <w:p w14:paraId="25FBE692" w14:textId="23861EF1" w:rsidR="00B770F8" w:rsidRPr="00B770F8" w:rsidRDefault="00B770F8" w:rsidP="00B770F8">
      <w:pPr>
        <w:pStyle w:val="ListParagraph"/>
        <w:numPr>
          <w:ilvl w:val="0"/>
          <w:numId w:val="27"/>
        </w:numPr>
        <w:spacing w:line="276" w:lineRule="auto"/>
        <w:rPr>
          <w:snapToGrid w:val="0"/>
          <w:color w:val="000000" w:themeColor="text1"/>
          <w:szCs w:val="22"/>
          <w:lang w:val="pt-BR"/>
        </w:rPr>
      </w:pPr>
      <w:r w:rsidRPr="00B770F8">
        <w:rPr>
          <w:snapToGrid w:val="0"/>
          <w:color w:val="000000" w:themeColor="text1"/>
          <w:szCs w:val="22"/>
          <w:lang w:val="pt-BR"/>
        </w:rPr>
        <w:t>Perfil d</w:t>
      </w:r>
      <w:r>
        <w:rPr>
          <w:snapToGrid w:val="0"/>
          <w:color w:val="000000" w:themeColor="text1"/>
          <w:szCs w:val="22"/>
          <w:lang w:val="pt-BR"/>
        </w:rPr>
        <w:t>a</w:t>
      </w:r>
      <w:r w:rsidRPr="00B770F8">
        <w:rPr>
          <w:snapToGrid w:val="0"/>
          <w:color w:val="000000" w:themeColor="text1"/>
          <w:szCs w:val="22"/>
          <w:lang w:val="pt-BR"/>
        </w:rPr>
        <w:t xml:space="preserve"> gaxeta sob medida para o tipo e espessura da placa - maior vida útil das gaxetas e placas.</w:t>
      </w:r>
      <w:r>
        <w:rPr>
          <w:snapToGrid w:val="0"/>
          <w:color w:val="000000" w:themeColor="text1"/>
          <w:szCs w:val="22"/>
          <w:lang w:val="pt-BR"/>
        </w:rPr>
        <w:t xml:space="preserve"> </w:t>
      </w:r>
      <w:hyperlink r:id="rId20">
        <w:r w:rsidR="00C57D59" w:rsidRPr="00B770F8">
          <w:rPr>
            <w:rFonts w:ascii="Calibri"/>
            <w:b/>
            <w:color w:val="FF0000"/>
            <w:sz w:val="24"/>
            <w:lang w:val="pt-BR"/>
          </w:rPr>
          <w:t>Cl</w:t>
        </w:r>
        <w:r w:rsidR="002B6504">
          <w:rPr>
            <w:rFonts w:ascii="Calibri"/>
            <w:b/>
            <w:color w:val="FF0000"/>
            <w:sz w:val="24"/>
            <w:lang w:val="pt-BR"/>
          </w:rPr>
          <w:t>ique</w:t>
        </w:r>
        <w:bookmarkStart w:id="5" w:name="_GoBack"/>
        <w:bookmarkEnd w:id="5"/>
        <w:r w:rsidR="00C57D59" w:rsidRPr="00B770F8">
          <w:rPr>
            <w:rFonts w:ascii="Calibri"/>
            <w:b/>
            <w:color w:val="FF0000"/>
            <w:sz w:val="24"/>
            <w:lang w:val="pt-BR"/>
          </w:rPr>
          <w:t xml:space="preserve"> </w:t>
        </w:r>
        <w:r w:rsidRPr="00B770F8">
          <w:rPr>
            <w:rFonts w:ascii="Calibri"/>
            <w:b/>
            <w:color w:val="FF0000"/>
            <w:sz w:val="24"/>
            <w:lang w:val="pt-BR"/>
          </w:rPr>
          <w:t>para</w:t>
        </w:r>
        <w:r w:rsidR="00C57D59" w:rsidRPr="00B770F8">
          <w:rPr>
            <w:rFonts w:ascii="Calibri"/>
            <w:b/>
            <w:color w:val="FF0000"/>
            <w:sz w:val="24"/>
            <w:lang w:val="pt-BR"/>
          </w:rPr>
          <w:t xml:space="preserve"> v</w:t>
        </w:r>
        <w:r w:rsidR="002B6504">
          <w:rPr>
            <w:rFonts w:ascii="Calibri"/>
            <w:b/>
            <w:color w:val="FF0000"/>
            <w:sz w:val="24"/>
            <w:lang w:val="pt-BR"/>
          </w:rPr>
          <w:t>í</w:t>
        </w:r>
        <w:r w:rsidR="00C57D59" w:rsidRPr="00B770F8">
          <w:rPr>
            <w:rFonts w:ascii="Calibri"/>
            <w:b/>
            <w:color w:val="FF0000"/>
            <w:sz w:val="24"/>
            <w:lang w:val="pt-BR"/>
          </w:rPr>
          <w:t>deo</w:t>
        </w:r>
      </w:hyperlink>
    </w:p>
    <w:p w14:paraId="4550B2A9" w14:textId="2154EB9F" w:rsidR="00D06DE3" w:rsidRPr="00C15CA4" w:rsidRDefault="00B770F8" w:rsidP="00C15CA4">
      <w:pPr>
        <w:pStyle w:val="ListParagraph"/>
        <w:numPr>
          <w:ilvl w:val="0"/>
          <w:numId w:val="27"/>
        </w:numPr>
        <w:spacing w:line="276" w:lineRule="auto"/>
        <w:rPr>
          <w:snapToGrid w:val="0"/>
          <w:color w:val="000000" w:themeColor="text1"/>
          <w:szCs w:val="22"/>
          <w:lang w:val="pt-BR"/>
        </w:rPr>
      </w:pPr>
      <w:r w:rsidRPr="00B770F8">
        <w:rPr>
          <w:snapToGrid w:val="0"/>
          <w:color w:val="000000" w:themeColor="text1"/>
          <w:szCs w:val="22"/>
          <w:lang w:val="pt-BR"/>
        </w:rPr>
        <w:t xml:space="preserve">Todas as </w:t>
      </w:r>
      <w:r>
        <w:rPr>
          <w:snapToGrid w:val="0"/>
          <w:color w:val="000000" w:themeColor="text1"/>
          <w:szCs w:val="22"/>
          <w:lang w:val="pt-BR"/>
        </w:rPr>
        <w:t>gaxetas</w:t>
      </w:r>
      <w:r w:rsidRPr="00B770F8">
        <w:rPr>
          <w:snapToGrid w:val="0"/>
          <w:color w:val="000000" w:themeColor="text1"/>
          <w:szCs w:val="22"/>
          <w:lang w:val="pt-BR"/>
        </w:rPr>
        <w:t xml:space="preserve"> devem ser marcadas com um código de cores para identificação do material da gaxeta do lado de fora de um trocador de calor de placas montado.</w:t>
      </w:r>
    </w:p>
    <w:p w14:paraId="43E2E1F3" w14:textId="77777777" w:rsidR="00D06DE3" w:rsidRPr="00254296" w:rsidRDefault="00D06DE3" w:rsidP="00D06DE3">
      <w:pPr>
        <w:pStyle w:val="ListParagraph"/>
        <w:ind w:left="1080"/>
        <w:rPr>
          <w:snapToGrid w:val="0"/>
          <w:color w:val="262626" w:themeColor="text1" w:themeTint="D9"/>
          <w:sz w:val="20"/>
          <w:szCs w:val="20"/>
          <w:lang w:val="pt-BR"/>
        </w:rPr>
      </w:pPr>
    </w:p>
    <w:p w14:paraId="7202F7F9" w14:textId="77777777" w:rsidR="00D06DE3" w:rsidRPr="00254296" w:rsidRDefault="00D06DE3" w:rsidP="00D06DE3">
      <w:pPr>
        <w:pStyle w:val="ListParagraph"/>
        <w:ind w:left="1080"/>
        <w:rPr>
          <w:snapToGrid w:val="0"/>
          <w:color w:val="262626" w:themeColor="text1" w:themeTint="D9"/>
          <w:sz w:val="20"/>
          <w:szCs w:val="20"/>
          <w:lang w:val="pt-BR"/>
        </w:rPr>
      </w:pPr>
    </w:p>
    <w:p w14:paraId="76EFFD58" w14:textId="77777777" w:rsidR="00D06DE3" w:rsidRPr="00254296" w:rsidRDefault="00D06DE3" w:rsidP="00D06DE3">
      <w:pPr>
        <w:pStyle w:val="ListParagraph"/>
        <w:ind w:left="1080"/>
        <w:rPr>
          <w:snapToGrid w:val="0"/>
          <w:color w:val="262626" w:themeColor="text1" w:themeTint="D9"/>
          <w:sz w:val="20"/>
          <w:szCs w:val="20"/>
          <w:lang w:val="pt-BR"/>
        </w:rPr>
      </w:pPr>
    </w:p>
    <w:p w14:paraId="6FD71CC4" w14:textId="77777777" w:rsidR="00D06DE3" w:rsidRPr="00254296" w:rsidRDefault="00D06DE3" w:rsidP="00D06DE3">
      <w:pPr>
        <w:ind w:right="2"/>
        <w:rPr>
          <w:color w:val="262626" w:themeColor="text1" w:themeTint="D9"/>
          <w:lang w:val="pt-BR"/>
        </w:rPr>
      </w:pPr>
    </w:p>
    <w:p w14:paraId="2A777886" w14:textId="77777777" w:rsidR="00D06DE3" w:rsidRPr="00254296" w:rsidRDefault="00D06DE3" w:rsidP="000F1E09">
      <w:pPr>
        <w:rPr>
          <w:snapToGrid w:val="0"/>
          <w:color w:val="262626" w:themeColor="text1" w:themeTint="D9"/>
          <w:lang w:val="pt-BR"/>
        </w:rPr>
      </w:pPr>
    </w:p>
    <w:p w14:paraId="63123F1A" w14:textId="7A21A935" w:rsidR="00277AC7" w:rsidRPr="008B743D" w:rsidRDefault="00C15CA4" w:rsidP="00277AC7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proofErr w:type="spellStart"/>
      <w:r w:rsidRPr="00C15CA4">
        <w:rPr>
          <w:snapToGrid w:val="0"/>
          <w:color w:val="262626" w:themeColor="text1" w:themeTint="D9"/>
          <w:sz w:val="30"/>
          <w:szCs w:val="30"/>
        </w:rPr>
        <w:lastRenderedPageBreak/>
        <w:t>Especificação</w:t>
      </w:r>
      <w:proofErr w:type="spellEnd"/>
      <w:r w:rsidRPr="00C15CA4">
        <w:rPr>
          <w:snapToGrid w:val="0"/>
          <w:color w:val="262626" w:themeColor="text1" w:themeTint="D9"/>
          <w:sz w:val="30"/>
          <w:szCs w:val="30"/>
        </w:rPr>
        <w:t xml:space="preserve"> AHRI:</w:t>
      </w:r>
    </w:p>
    <w:p w14:paraId="50B36B6C" w14:textId="7D791438" w:rsidR="00C15CA4" w:rsidRPr="00C15CA4" w:rsidRDefault="00C15CA4" w:rsidP="000A7B36">
      <w:pPr>
        <w:pStyle w:val="ListParagraph"/>
        <w:numPr>
          <w:ilvl w:val="0"/>
          <w:numId w:val="21"/>
        </w:numPr>
        <w:spacing w:line="276" w:lineRule="auto"/>
        <w:rPr>
          <w:snapToGrid w:val="0"/>
          <w:color w:val="262626" w:themeColor="text1" w:themeTint="D9"/>
          <w:szCs w:val="22"/>
          <w:lang w:val="pt-BR"/>
        </w:rPr>
      </w:pPr>
      <w:r w:rsidRPr="00C15CA4">
        <w:rPr>
          <w:snapToGrid w:val="0"/>
          <w:color w:val="262626" w:themeColor="text1" w:themeTint="D9"/>
          <w:szCs w:val="22"/>
          <w:lang w:val="pt-BR"/>
        </w:rPr>
        <w:t xml:space="preserve">Os </w:t>
      </w:r>
      <w:r>
        <w:rPr>
          <w:snapToGrid w:val="0"/>
          <w:color w:val="262626" w:themeColor="text1" w:themeTint="D9"/>
          <w:szCs w:val="22"/>
          <w:lang w:val="pt-BR"/>
        </w:rPr>
        <w:t>trocadores</w:t>
      </w:r>
      <w:r w:rsidRPr="00C15CA4">
        <w:rPr>
          <w:snapToGrid w:val="0"/>
          <w:color w:val="262626" w:themeColor="text1" w:themeTint="D9"/>
          <w:szCs w:val="22"/>
          <w:lang w:val="pt-BR"/>
        </w:rPr>
        <w:t xml:space="preserve"> de calor de placas devem ser certificados pela AHRI de acordo com o Programa de Certificação de Trocadores de Calor Líquido a Líquido da AHRI.</w:t>
      </w:r>
      <w:r>
        <w:rPr>
          <w:snapToGrid w:val="0"/>
          <w:color w:val="262626" w:themeColor="text1" w:themeTint="D9"/>
          <w:szCs w:val="22"/>
          <w:lang w:val="pt-BR"/>
        </w:rPr>
        <w:t xml:space="preserve"> </w:t>
      </w:r>
      <w:r w:rsidRPr="00C15CA4">
        <w:rPr>
          <w:snapToGrid w:val="0"/>
          <w:color w:val="262626" w:themeColor="text1" w:themeTint="D9"/>
          <w:szCs w:val="22"/>
          <w:u w:val="single"/>
          <w:lang w:val="pt-BR"/>
        </w:rPr>
        <w:t>As especificações do PHE, conforme selecionadas, devem ser verificadas e registradas pela AHRI antes da compra</w:t>
      </w:r>
      <w:r>
        <w:rPr>
          <w:snapToGrid w:val="0"/>
          <w:color w:val="262626" w:themeColor="text1" w:themeTint="D9"/>
          <w:szCs w:val="22"/>
          <w:u w:val="single"/>
          <w:lang w:val="pt-BR"/>
        </w:rPr>
        <w:t>.</w:t>
      </w:r>
      <w:r w:rsidRPr="00C15CA4">
        <w:rPr>
          <w:snapToGrid w:val="0"/>
          <w:color w:val="262626" w:themeColor="text1" w:themeTint="D9"/>
          <w:szCs w:val="22"/>
          <w:u w:val="single"/>
          <w:lang w:val="pt-BR"/>
        </w:rPr>
        <w:t>”</w:t>
      </w:r>
    </w:p>
    <w:p w14:paraId="30B68CAC" w14:textId="77777777" w:rsidR="000A7B36" w:rsidRPr="00254296" w:rsidRDefault="000A7B36" w:rsidP="000A7B36">
      <w:pPr>
        <w:spacing w:line="276" w:lineRule="auto"/>
        <w:rPr>
          <w:strike/>
          <w:snapToGrid w:val="0"/>
          <w:color w:val="262626" w:themeColor="text1" w:themeTint="D9"/>
          <w:szCs w:val="22"/>
          <w:lang w:val="pt-BR"/>
        </w:rPr>
      </w:pPr>
    </w:p>
    <w:p w14:paraId="663F8011" w14:textId="77777777" w:rsidR="000A7B36" w:rsidRPr="00254296" w:rsidRDefault="000A7B36" w:rsidP="000A7B36">
      <w:pPr>
        <w:spacing w:line="276" w:lineRule="auto"/>
        <w:rPr>
          <w:strike/>
          <w:snapToGrid w:val="0"/>
          <w:color w:val="262626" w:themeColor="text1" w:themeTint="D9"/>
          <w:szCs w:val="22"/>
          <w:lang w:val="pt-BR"/>
        </w:rPr>
      </w:pPr>
    </w:p>
    <w:p w14:paraId="2D21075C" w14:textId="7CD23A4E" w:rsidR="000A7B36" w:rsidRPr="008B743D" w:rsidRDefault="0093716F" w:rsidP="000A7B36">
      <w:pPr>
        <w:spacing w:line="276" w:lineRule="auto"/>
        <w:rPr>
          <w:strike/>
          <w:snapToGrid w:val="0"/>
          <w:color w:val="262626" w:themeColor="text1" w:themeTint="D9"/>
          <w:szCs w:val="22"/>
        </w:rPr>
      </w:pPr>
      <w:r>
        <w:rPr>
          <w:strike/>
          <w:noProof/>
          <w:color w:val="262626" w:themeColor="text1" w:themeTint="D9"/>
          <w:szCs w:val="22"/>
        </w:rPr>
        <w:drawing>
          <wp:inline distT="0" distB="0" distL="0" distR="0" wp14:anchorId="2813C397" wp14:editId="7ABCA506">
            <wp:extent cx="2457640" cy="1116419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HRIcert_400 Liquid to Liquid Heat Exchangers_C-RGB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57640" cy="1116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41F93" w14:textId="77777777" w:rsidR="000A7B36" w:rsidRPr="008B743D" w:rsidRDefault="000A7B36" w:rsidP="00277AC7">
      <w:pPr>
        <w:rPr>
          <w:snapToGrid w:val="0"/>
          <w:color w:val="262626" w:themeColor="text1" w:themeTint="D9"/>
        </w:rPr>
      </w:pPr>
    </w:p>
    <w:p w14:paraId="6FDC2B5B" w14:textId="77777777" w:rsidR="00F34960" w:rsidRPr="008B743D" w:rsidRDefault="00F34960" w:rsidP="000F1E09">
      <w:pPr>
        <w:rPr>
          <w:snapToGrid w:val="0"/>
          <w:color w:val="262626" w:themeColor="text1" w:themeTint="D9"/>
        </w:rPr>
      </w:pPr>
    </w:p>
    <w:p w14:paraId="6C7843E8" w14:textId="77777777" w:rsidR="00F34960" w:rsidRDefault="00031FC8" w:rsidP="000F1E09">
      <w:pPr>
        <w:rPr>
          <w:snapToGrid w:val="0"/>
          <w:color w:val="262626" w:themeColor="text1" w:themeTint="D9"/>
        </w:rPr>
      </w:pPr>
      <w:hyperlink r:id="rId22" w:history="1">
        <w:r w:rsidR="000A7B36" w:rsidRPr="008B743D">
          <w:rPr>
            <w:rStyle w:val="Hyperlink"/>
            <w:snapToGrid w:val="0"/>
            <w:szCs w:val="22"/>
          </w:rPr>
          <w:t>http://www.ahrinet.org</w:t>
        </w:r>
      </w:hyperlink>
    </w:p>
    <w:p w14:paraId="5CD2133D" w14:textId="77777777" w:rsidR="00F34960" w:rsidRDefault="00F34960" w:rsidP="000F1E09">
      <w:pPr>
        <w:rPr>
          <w:snapToGrid w:val="0"/>
          <w:color w:val="262626" w:themeColor="text1" w:themeTint="D9"/>
        </w:rPr>
      </w:pPr>
    </w:p>
    <w:p w14:paraId="02390406" w14:textId="77777777" w:rsidR="00F34960" w:rsidRDefault="00F34960" w:rsidP="000F1E09">
      <w:pPr>
        <w:rPr>
          <w:snapToGrid w:val="0"/>
          <w:color w:val="262626" w:themeColor="text1" w:themeTint="D9"/>
        </w:rPr>
      </w:pPr>
    </w:p>
    <w:p w14:paraId="605C0D21" w14:textId="77777777" w:rsidR="00F34960" w:rsidRDefault="00F34960" w:rsidP="000F1E09">
      <w:pPr>
        <w:rPr>
          <w:snapToGrid w:val="0"/>
          <w:color w:val="262626" w:themeColor="text1" w:themeTint="D9"/>
        </w:rPr>
      </w:pPr>
    </w:p>
    <w:p w14:paraId="4670989C" w14:textId="77777777" w:rsidR="00F34960" w:rsidRDefault="00F34960" w:rsidP="000F1E09">
      <w:pPr>
        <w:rPr>
          <w:snapToGrid w:val="0"/>
          <w:color w:val="262626" w:themeColor="text1" w:themeTint="D9"/>
        </w:rPr>
      </w:pPr>
    </w:p>
    <w:sectPr w:rsidR="00F34960" w:rsidSect="00F74DB1">
      <w:headerReference w:type="default" r:id="rId23"/>
      <w:footerReference w:type="default" r:id="rId24"/>
      <w:headerReference w:type="first" r:id="rId25"/>
      <w:pgSz w:w="11907" w:h="16840" w:code="9"/>
      <w:pgMar w:top="567" w:right="1842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DF287" w14:textId="77777777" w:rsidR="00031FC8" w:rsidRDefault="00031FC8">
      <w:r>
        <w:separator/>
      </w:r>
    </w:p>
  </w:endnote>
  <w:endnote w:type="continuationSeparator" w:id="0">
    <w:p w14:paraId="4B8C109E" w14:textId="77777777" w:rsidR="00031FC8" w:rsidRDefault="0003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E2645" w14:textId="77777777" w:rsidR="00361BC7" w:rsidRDefault="00361BC7">
    <w:pPr>
      <w:pStyle w:val="Footer"/>
    </w:pP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28E761E0" wp14:editId="4FA290E9">
              <wp:simplePos x="0" y="0"/>
              <wp:positionH relativeFrom="page">
                <wp:posOffset>5314315</wp:posOffset>
              </wp:positionH>
              <wp:positionV relativeFrom="page">
                <wp:posOffset>10027285</wp:posOffset>
              </wp:positionV>
              <wp:extent cx="1193800" cy="279400"/>
              <wp:effectExtent l="0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0CC05" w14:textId="77777777" w:rsidR="00361BC7" w:rsidRDefault="00361BC7">
                          <w:pPr>
                            <w:pStyle w:val="Formtextbox"/>
                            <w:rPr>
                              <w:sz w:val="18"/>
                              <w:szCs w:val="18"/>
                              <w:lang w:val="sv-SE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sv-SE"/>
                            </w:rPr>
                            <w:t>www.alfalaval.com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761E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18.45pt;margin-top:789.55pt;width:94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" filled="f" stroked="f">
              <v:textbox>
                <w:txbxContent>
                  <w:p w14:paraId="62A0CC05" w14:textId="77777777" w:rsidR="00361BC7" w:rsidRDefault="00361BC7">
                    <w:pPr>
                      <w:pStyle w:val="Formtextbox"/>
                      <w:rPr>
                        <w:sz w:val="18"/>
                        <w:szCs w:val="18"/>
                        <w:lang w:val="sv-SE"/>
                      </w:rPr>
                    </w:pPr>
                    <w:r>
                      <w:rPr>
                        <w:sz w:val="18"/>
                        <w:szCs w:val="18"/>
                        <w:lang w:val="sv-SE"/>
                      </w:rPr>
                      <w:t>www.alfalaval.com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1AFC2" w14:textId="77777777" w:rsidR="00031FC8" w:rsidRDefault="00031FC8">
      <w:r>
        <w:separator/>
      </w:r>
    </w:p>
  </w:footnote>
  <w:footnote w:type="continuationSeparator" w:id="0">
    <w:p w14:paraId="45033960" w14:textId="77777777" w:rsidR="00031FC8" w:rsidRDefault="00031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1662C" w14:textId="77777777" w:rsidR="00361BC7" w:rsidRDefault="00361BC7"/>
  <w:tbl>
    <w:tblPr>
      <w:tblW w:w="992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88"/>
      <w:gridCol w:w="1985"/>
      <w:gridCol w:w="851"/>
    </w:tblGrid>
    <w:tr w:rsidR="00361BC7" w14:paraId="48EF3C1B" w14:textId="77777777">
      <w:trPr>
        <w:cantSplit/>
        <w:trHeight w:hRule="exact" w:val="280"/>
      </w:trPr>
      <w:tc>
        <w:tcPr>
          <w:tcW w:w="7088" w:type="dxa"/>
          <w:tcBorders>
            <w:top w:val="single" w:sz="4" w:space="0" w:color="auto"/>
          </w:tcBorders>
        </w:tcPr>
        <w:p w14:paraId="53B99507" w14:textId="77777777" w:rsidR="00361BC7" w:rsidRDefault="00361BC7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Subject</w:t>
          </w:r>
        </w:p>
      </w:tc>
      <w:tc>
        <w:tcPr>
          <w:tcW w:w="1985" w:type="dxa"/>
          <w:tcBorders>
            <w:top w:val="single" w:sz="4" w:space="0" w:color="auto"/>
            <w:left w:val="nil"/>
          </w:tcBorders>
        </w:tcPr>
        <w:p w14:paraId="11970EBA" w14:textId="77777777" w:rsidR="00361BC7" w:rsidRDefault="00361BC7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Ref. No. </w:t>
          </w:r>
        </w:p>
      </w:tc>
      <w:tc>
        <w:tcPr>
          <w:tcW w:w="851" w:type="dxa"/>
          <w:tcBorders>
            <w:top w:val="single" w:sz="4" w:space="0" w:color="auto"/>
          </w:tcBorders>
        </w:tcPr>
        <w:p w14:paraId="6B1CBF99" w14:textId="77777777" w:rsidR="00361BC7" w:rsidRDefault="00361BC7">
          <w:pPr>
            <w:pStyle w:val="Formtextbox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Page</w:t>
          </w:r>
        </w:p>
      </w:tc>
    </w:tr>
    <w:tr w:rsidR="00361BC7" w14:paraId="28BA4028" w14:textId="77777777">
      <w:trPr>
        <w:cantSplit/>
        <w:trHeight w:val="340"/>
      </w:trPr>
      <w:tc>
        <w:tcPr>
          <w:tcW w:w="7088" w:type="dxa"/>
          <w:tcBorders>
            <w:bottom w:val="single" w:sz="4" w:space="0" w:color="auto"/>
          </w:tcBorders>
        </w:tcPr>
        <w:p w14:paraId="1CE1A476" w14:textId="77777777" w:rsidR="00361BC7" w:rsidRDefault="00361BC7">
          <w:bookmarkStart w:id="6" w:name="Subject2"/>
          <w:bookmarkEnd w:id="6"/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</w:tcBorders>
        </w:tcPr>
        <w:p w14:paraId="176F15BE" w14:textId="77777777" w:rsidR="00361BC7" w:rsidRDefault="00361BC7">
          <w:bookmarkStart w:id="7" w:name="RefNo2"/>
          <w:bookmarkEnd w:id="7"/>
        </w:p>
      </w:tc>
      <w:tc>
        <w:tcPr>
          <w:tcW w:w="851" w:type="dxa"/>
          <w:tcBorders>
            <w:top w:val="nil"/>
            <w:bottom w:val="single" w:sz="4" w:space="0" w:color="auto"/>
          </w:tcBorders>
        </w:tcPr>
        <w:p w14:paraId="1BA1C975" w14:textId="77777777" w:rsidR="00361BC7" w:rsidRDefault="00361BC7"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ED1E4D"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</w:t>
          </w:r>
          <w:r>
            <w:t xml:space="preserve">/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ED1E4D"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</w:p>
      </w:tc>
    </w:tr>
  </w:tbl>
  <w:p w14:paraId="0C3C1048" w14:textId="77777777" w:rsidR="00361BC7" w:rsidRDefault="00361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7147" w14:textId="77777777" w:rsidR="00361BC7" w:rsidRDefault="00361BC7">
    <w:pPr>
      <w:pStyle w:val="Header"/>
    </w:pP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8752" behindDoc="0" locked="1" layoutInCell="0" allowOverlap="1" wp14:anchorId="2A9E1FE0" wp14:editId="0F399711">
              <wp:simplePos x="0" y="0"/>
              <wp:positionH relativeFrom="page">
                <wp:posOffset>889000</wp:posOffset>
              </wp:positionH>
              <wp:positionV relativeFrom="page">
                <wp:posOffset>334645</wp:posOffset>
              </wp:positionV>
              <wp:extent cx="6327775" cy="1265555"/>
              <wp:effectExtent l="3175" t="1270" r="3175" b="0"/>
              <wp:wrapSquare wrapText="bothSides"/>
              <wp:docPr id="2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7775" cy="1265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F0A77D" id="Rectangle 30" o:spid="_x0000_s1026" style="position:absolute;margin-left:70pt;margin-top:26.35pt;width:498.25pt;height:99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" o:allowincell="f" filled="f" stroked="f">
              <w10:wrap type="square" anchorx="page" anchory="page"/>
              <w10:anchorlock/>
            </v:rect>
          </w:pict>
        </mc:Fallback>
      </mc:AlternateContent>
    </w:r>
    <w:r w:rsidRPr="00D4405A">
      <w:rPr>
        <w:noProof/>
        <w:lang w:val="sv-SE" w:eastAsia="sv-SE"/>
      </w:rPr>
      <w:drawing>
        <wp:anchor distT="0" distB="0" distL="114300" distR="114300" simplePos="0" relativeHeight="251660800" behindDoc="1" locked="0" layoutInCell="1" allowOverlap="1" wp14:anchorId="2F650D9E" wp14:editId="52C820D7">
          <wp:simplePos x="0" y="0"/>
          <wp:positionH relativeFrom="column">
            <wp:posOffset>3890645</wp:posOffset>
          </wp:positionH>
          <wp:positionV relativeFrom="paragraph">
            <wp:posOffset>-240665</wp:posOffset>
          </wp:positionV>
          <wp:extent cx="2567940" cy="762000"/>
          <wp:effectExtent l="19050" t="0" r="3810" b="0"/>
          <wp:wrapTight wrapText="bothSides">
            <wp:wrapPolygon edited="0">
              <wp:start x="-160" y="0"/>
              <wp:lineTo x="-160" y="21060"/>
              <wp:lineTo x="21632" y="21060"/>
              <wp:lineTo x="21632" y="0"/>
              <wp:lineTo x="-160" y="0"/>
            </wp:wrapPolygon>
          </wp:wrapTight>
          <wp:docPr id="1" name="Picture 13" descr="Logo Alfa-Laval-ST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Alfa-Laval-ST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794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24C86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54FE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E441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4EC3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A6AB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C209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4C20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780D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7E6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780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801AD"/>
    <w:multiLevelType w:val="hybridMultilevel"/>
    <w:tmpl w:val="FF8435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286724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3D65B01"/>
    <w:multiLevelType w:val="hybridMultilevel"/>
    <w:tmpl w:val="7A629B10"/>
    <w:lvl w:ilvl="0" w:tplc="0EC2AB90">
      <w:start w:val="8"/>
      <w:numFmt w:val="bullet"/>
      <w:lvlText w:val="-"/>
      <w:lvlJc w:val="left"/>
      <w:pPr>
        <w:ind w:left="360" w:hanging="360"/>
      </w:pPr>
      <w:rPr>
        <w:rFonts w:ascii="Arial" w:eastAsia="Batang" w:hAnsi="Arial" w:cs="Aria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6E07C7E"/>
    <w:multiLevelType w:val="multilevel"/>
    <w:tmpl w:val="FF2009F0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08263DF4"/>
    <w:multiLevelType w:val="hybridMultilevel"/>
    <w:tmpl w:val="F064CF8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07175C4"/>
    <w:multiLevelType w:val="hybridMultilevel"/>
    <w:tmpl w:val="6D1EA024"/>
    <w:lvl w:ilvl="0" w:tplc="0EC2AB90">
      <w:start w:val="8"/>
      <w:numFmt w:val="bullet"/>
      <w:lvlText w:val="-"/>
      <w:lvlJc w:val="left"/>
      <w:pPr>
        <w:ind w:left="360" w:hanging="360"/>
      </w:pPr>
      <w:rPr>
        <w:rFonts w:ascii="Arial" w:eastAsia="Batang" w:hAnsi="Arial" w:cs="Arial" w:hint="default"/>
      </w:rPr>
    </w:lvl>
    <w:lvl w:ilvl="1" w:tplc="0EC2AB90">
      <w:start w:val="8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540D3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E22147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F756888"/>
    <w:multiLevelType w:val="hybridMultilevel"/>
    <w:tmpl w:val="F678E71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92356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7C30105"/>
    <w:multiLevelType w:val="hybridMultilevel"/>
    <w:tmpl w:val="7C9AB5F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EE060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1F1EA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D461CF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5C50C5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68C34A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EAF610A"/>
    <w:multiLevelType w:val="hybridMultilevel"/>
    <w:tmpl w:val="1596612A"/>
    <w:lvl w:ilvl="0" w:tplc="0EC2AB90">
      <w:start w:val="8"/>
      <w:numFmt w:val="bullet"/>
      <w:lvlText w:val="-"/>
      <w:lvlJc w:val="left"/>
      <w:pPr>
        <w:ind w:left="360" w:hanging="360"/>
      </w:pPr>
      <w:rPr>
        <w:rFonts w:ascii="Arial" w:eastAsia="Batang" w:hAnsi="Arial" w:cs="Arial" w:hint="default"/>
      </w:rPr>
    </w:lvl>
    <w:lvl w:ilvl="1" w:tplc="0EC2AB90">
      <w:start w:val="8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21"/>
  </w:num>
  <w:num w:numId="14">
    <w:abstractNumId w:val="17"/>
  </w:num>
  <w:num w:numId="15">
    <w:abstractNumId w:val="19"/>
  </w:num>
  <w:num w:numId="16">
    <w:abstractNumId w:val="23"/>
  </w:num>
  <w:num w:numId="17">
    <w:abstractNumId w:val="25"/>
  </w:num>
  <w:num w:numId="18">
    <w:abstractNumId w:val="24"/>
  </w:num>
  <w:num w:numId="19">
    <w:abstractNumId w:val="16"/>
  </w:num>
  <w:num w:numId="20">
    <w:abstractNumId w:val="22"/>
  </w:num>
  <w:num w:numId="21">
    <w:abstractNumId w:val="12"/>
  </w:num>
  <w:num w:numId="22">
    <w:abstractNumId w:val="15"/>
  </w:num>
  <w:num w:numId="23">
    <w:abstractNumId w:val="10"/>
  </w:num>
  <w:num w:numId="24">
    <w:abstractNumId w:val="14"/>
  </w:num>
  <w:num w:numId="25">
    <w:abstractNumId w:val="18"/>
  </w:num>
  <w:num w:numId="26">
    <w:abstractNumId w:val="2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F98"/>
    <w:rsid w:val="00031FC8"/>
    <w:rsid w:val="000546CB"/>
    <w:rsid w:val="000A7B36"/>
    <w:rsid w:val="000B4DFE"/>
    <w:rsid w:val="000B52DE"/>
    <w:rsid w:val="000F1E09"/>
    <w:rsid w:val="00105E40"/>
    <w:rsid w:val="00106C74"/>
    <w:rsid w:val="00115912"/>
    <w:rsid w:val="001241FC"/>
    <w:rsid w:val="00185D27"/>
    <w:rsid w:val="001D0C33"/>
    <w:rsid w:val="0020278C"/>
    <w:rsid w:val="00212CB1"/>
    <w:rsid w:val="00217CBF"/>
    <w:rsid w:val="00220EBE"/>
    <w:rsid w:val="002215E0"/>
    <w:rsid w:val="00241C24"/>
    <w:rsid w:val="00243D96"/>
    <w:rsid w:val="00254296"/>
    <w:rsid w:val="00255334"/>
    <w:rsid w:val="00277AC7"/>
    <w:rsid w:val="002B6504"/>
    <w:rsid w:val="002D7384"/>
    <w:rsid w:val="002E4164"/>
    <w:rsid w:val="002E4A05"/>
    <w:rsid w:val="00304427"/>
    <w:rsid w:val="00304A34"/>
    <w:rsid w:val="00305EF7"/>
    <w:rsid w:val="003266A6"/>
    <w:rsid w:val="00361BC7"/>
    <w:rsid w:val="00372026"/>
    <w:rsid w:val="00372BC0"/>
    <w:rsid w:val="003B43B0"/>
    <w:rsid w:val="003C6856"/>
    <w:rsid w:val="003D1F98"/>
    <w:rsid w:val="003D463E"/>
    <w:rsid w:val="003D4D0E"/>
    <w:rsid w:val="003E2E8D"/>
    <w:rsid w:val="003E356D"/>
    <w:rsid w:val="003F246B"/>
    <w:rsid w:val="00402E6B"/>
    <w:rsid w:val="00407CC8"/>
    <w:rsid w:val="00477344"/>
    <w:rsid w:val="00496493"/>
    <w:rsid w:val="004F3118"/>
    <w:rsid w:val="00527593"/>
    <w:rsid w:val="00543D8C"/>
    <w:rsid w:val="005501C0"/>
    <w:rsid w:val="005904D6"/>
    <w:rsid w:val="005A63F1"/>
    <w:rsid w:val="005B198A"/>
    <w:rsid w:val="005B4835"/>
    <w:rsid w:val="005C7C0D"/>
    <w:rsid w:val="005D03F7"/>
    <w:rsid w:val="005F3CE7"/>
    <w:rsid w:val="0060042C"/>
    <w:rsid w:val="006473F3"/>
    <w:rsid w:val="00670F29"/>
    <w:rsid w:val="006859BD"/>
    <w:rsid w:val="006877C9"/>
    <w:rsid w:val="00687FF0"/>
    <w:rsid w:val="0069327B"/>
    <w:rsid w:val="006A3BBC"/>
    <w:rsid w:val="006B2C38"/>
    <w:rsid w:val="006B326A"/>
    <w:rsid w:val="006C145D"/>
    <w:rsid w:val="00710B19"/>
    <w:rsid w:val="007407DE"/>
    <w:rsid w:val="00750E5D"/>
    <w:rsid w:val="0077124C"/>
    <w:rsid w:val="00776B4C"/>
    <w:rsid w:val="00776BE6"/>
    <w:rsid w:val="00781215"/>
    <w:rsid w:val="00787229"/>
    <w:rsid w:val="007A53C4"/>
    <w:rsid w:val="007B62AF"/>
    <w:rsid w:val="007D2DEA"/>
    <w:rsid w:val="007E34DA"/>
    <w:rsid w:val="007F79FE"/>
    <w:rsid w:val="008302AF"/>
    <w:rsid w:val="008309DF"/>
    <w:rsid w:val="0083378E"/>
    <w:rsid w:val="0084591C"/>
    <w:rsid w:val="00854855"/>
    <w:rsid w:val="008804B1"/>
    <w:rsid w:val="008A769C"/>
    <w:rsid w:val="008B240C"/>
    <w:rsid w:val="008B743D"/>
    <w:rsid w:val="008C18BA"/>
    <w:rsid w:val="008C3197"/>
    <w:rsid w:val="00921C22"/>
    <w:rsid w:val="00933B96"/>
    <w:rsid w:val="0093716F"/>
    <w:rsid w:val="00963BC4"/>
    <w:rsid w:val="009E7F2B"/>
    <w:rsid w:val="009F73B9"/>
    <w:rsid w:val="00A025B9"/>
    <w:rsid w:val="00A720C1"/>
    <w:rsid w:val="00A763A3"/>
    <w:rsid w:val="00AC65DC"/>
    <w:rsid w:val="00AF1448"/>
    <w:rsid w:val="00B05AFF"/>
    <w:rsid w:val="00B07F2C"/>
    <w:rsid w:val="00B10E4D"/>
    <w:rsid w:val="00B1114A"/>
    <w:rsid w:val="00B32250"/>
    <w:rsid w:val="00B41709"/>
    <w:rsid w:val="00B4198B"/>
    <w:rsid w:val="00B7647F"/>
    <w:rsid w:val="00B770F8"/>
    <w:rsid w:val="00B86D3C"/>
    <w:rsid w:val="00BA3586"/>
    <w:rsid w:val="00BA748E"/>
    <w:rsid w:val="00BB72F1"/>
    <w:rsid w:val="00BE0EBE"/>
    <w:rsid w:val="00BF1043"/>
    <w:rsid w:val="00C06D2F"/>
    <w:rsid w:val="00C15CA4"/>
    <w:rsid w:val="00C363F9"/>
    <w:rsid w:val="00C4556E"/>
    <w:rsid w:val="00C57D59"/>
    <w:rsid w:val="00C766A7"/>
    <w:rsid w:val="00C84BDD"/>
    <w:rsid w:val="00C94073"/>
    <w:rsid w:val="00C962ED"/>
    <w:rsid w:val="00CA460B"/>
    <w:rsid w:val="00CC40A3"/>
    <w:rsid w:val="00CE6C04"/>
    <w:rsid w:val="00D01555"/>
    <w:rsid w:val="00D03C72"/>
    <w:rsid w:val="00D0407C"/>
    <w:rsid w:val="00D06DE3"/>
    <w:rsid w:val="00D22FAF"/>
    <w:rsid w:val="00D3151A"/>
    <w:rsid w:val="00D4405A"/>
    <w:rsid w:val="00D67FDF"/>
    <w:rsid w:val="00D946CE"/>
    <w:rsid w:val="00DA7F14"/>
    <w:rsid w:val="00DC1107"/>
    <w:rsid w:val="00DF6806"/>
    <w:rsid w:val="00E30631"/>
    <w:rsid w:val="00E3122D"/>
    <w:rsid w:val="00E32FB5"/>
    <w:rsid w:val="00E558AD"/>
    <w:rsid w:val="00E84087"/>
    <w:rsid w:val="00E86858"/>
    <w:rsid w:val="00E91339"/>
    <w:rsid w:val="00EA3A24"/>
    <w:rsid w:val="00ED1E4D"/>
    <w:rsid w:val="00EE49F9"/>
    <w:rsid w:val="00F1183B"/>
    <w:rsid w:val="00F2630B"/>
    <w:rsid w:val="00F30021"/>
    <w:rsid w:val="00F34960"/>
    <w:rsid w:val="00F43752"/>
    <w:rsid w:val="00F4568B"/>
    <w:rsid w:val="00F52859"/>
    <w:rsid w:val="00F53408"/>
    <w:rsid w:val="00F67557"/>
    <w:rsid w:val="00F74DB1"/>
    <w:rsid w:val="00FB4590"/>
    <w:rsid w:val="00FE5439"/>
    <w:rsid w:val="00FF0DA6"/>
    <w:rsid w:val="00FF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02B7AE"/>
  <w15:docId w15:val="{1ADB0D98-7125-473E-B1E4-406EF0DD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63E"/>
    <w:rPr>
      <w:rFonts w:ascii="Arial" w:hAnsi="Arial"/>
      <w:sz w:val="22"/>
      <w:szCs w:val="24"/>
      <w:lang w:val="en-GB" w:eastAsia="ko-KR"/>
    </w:rPr>
  </w:style>
  <w:style w:type="paragraph" w:styleId="Heading1">
    <w:name w:val="heading 1"/>
    <w:next w:val="Normal"/>
    <w:qFormat/>
    <w:rsid w:val="003D463E"/>
    <w:pPr>
      <w:keepNext/>
      <w:numPr>
        <w:numId w:val="11"/>
      </w:numPr>
      <w:spacing w:before="120" w:after="60"/>
      <w:outlineLvl w:val="0"/>
    </w:pPr>
    <w:rPr>
      <w:rFonts w:ascii="Arial" w:hAnsi="Arial" w:cs="Arial"/>
      <w:bCs/>
      <w:kern w:val="32"/>
      <w:sz w:val="40"/>
      <w:szCs w:val="40"/>
      <w:lang w:val="en-GB" w:eastAsia="ko-KR"/>
    </w:rPr>
  </w:style>
  <w:style w:type="paragraph" w:styleId="Heading2">
    <w:name w:val="heading 2"/>
    <w:next w:val="Normal"/>
    <w:qFormat/>
    <w:rsid w:val="003D463E"/>
    <w:pPr>
      <w:keepNext/>
      <w:numPr>
        <w:ilvl w:val="1"/>
        <w:numId w:val="11"/>
      </w:numPr>
      <w:spacing w:before="120" w:after="60"/>
      <w:outlineLvl w:val="1"/>
    </w:pPr>
    <w:rPr>
      <w:rFonts w:ascii="Arial" w:hAnsi="Arial" w:cs="Arial"/>
      <w:bCs/>
      <w:iCs/>
      <w:sz w:val="34"/>
      <w:szCs w:val="32"/>
      <w:lang w:val="en-GB" w:eastAsia="ko-KR"/>
    </w:rPr>
  </w:style>
  <w:style w:type="paragraph" w:styleId="Heading3">
    <w:name w:val="heading 3"/>
    <w:next w:val="Normal"/>
    <w:qFormat/>
    <w:rsid w:val="003D463E"/>
    <w:pPr>
      <w:keepNext/>
      <w:numPr>
        <w:ilvl w:val="2"/>
        <w:numId w:val="11"/>
      </w:numPr>
      <w:spacing w:before="120" w:after="60"/>
      <w:outlineLvl w:val="2"/>
    </w:pPr>
    <w:rPr>
      <w:rFonts w:ascii="Arial" w:hAnsi="Arial" w:cs="Arial"/>
      <w:bCs/>
      <w:sz w:val="28"/>
      <w:szCs w:val="26"/>
      <w:lang w:val="en-GB" w:eastAsia="ko-KR"/>
    </w:rPr>
  </w:style>
  <w:style w:type="paragraph" w:styleId="Heading4">
    <w:name w:val="heading 4"/>
    <w:next w:val="Normal"/>
    <w:qFormat/>
    <w:rsid w:val="003D463E"/>
    <w:pPr>
      <w:keepNext/>
      <w:numPr>
        <w:ilvl w:val="3"/>
        <w:numId w:val="11"/>
      </w:numPr>
      <w:spacing w:before="120" w:after="60"/>
      <w:outlineLvl w:val="3"/>
    </w:pPr>
    <w:rPr>
      <w:rFonts w:ascii="Arial" w:hAnsi="Arial"/>
      <w:b/>
      <w:bCs/>
      <w:sz w:val="22"/>
      <w:szCs w:val="28"/>
      <w:lang w:val="en-GB" w:eastAsia="ko-KR"/>
    </w:rPr>
  </w:style>
  <w:style w:type="paragraph" w:styleId="Heading5">
    <w:name w:val="heading 5"/>
    <w:next w:val="Normal"/>
    <w:qFormat/>
    <w:rsid w:val="003D463E"/>
    <w:pPr>
      <w:numPr>
        <w:ilvl w:val="4"/>
        <w:numId w:val="11"/>
      </w:numPr>
      <w:spacing w:before="120" w:after="60"/>
      <w:outlineLvl w:val="4"/>
    </w:pPr>
    <w:rPr>
      <w:rFonts w:ascii="Arial" w:hAnsi="Arial"/>
      <w:b/>
      <w:bCs/>
      <w:iCs/>
      <w:sz w:val="22"/>
      <w:szCs w:val="26"/>
      <w:lang w:val="en-GB" w:eastAsia="ko-KR"/>
    </w:rPr>
  </w:style>
  <w:style w:type="paragraph" w:styleId="Heading6">
    <w:name w:val="heading 6"/>
    <w:basedOn w:val="Normal"/>
    <w:next w:val="Normal"/>
    <w:autoRedefine/>
    <w:qFormat/>
    <w:rsid w:val="003D463E"/>
    <w:pPr>
      <w:numPr>
        <w:ilvl w:val="5"/>
        <w:numId w:val="11"/>
      </w:numPr>
      <w:spacing w:before="12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autoRedefine/>
    <w:qFormat/>
    <w:rsid w:val="003D463E"/>
    <w:pPr>
      <w:numPr>
        <w:ilvl w:val="6"/>
        <w:numId w:val="11"/>
      </w:numPr>
      <w:spacing w:before="120" w:after="60"/>
      <w:outlineLvl w:val="6"/>
    </w:pPr>
    <w:rPr>
      <w:b/>
    </w:rPr>
  </w:style>
  <w:style w:type="paragraph" w:styleId="Heading8">
    <w:name w:val="heading 8"/>
    <w:basedOn w:val="Normal"/>
    <w:next w:val="Normal"/>
    <w:autoRedefine/>
    <w:qFormat/>
    <w:rsid w:val="003D463E"/>
    <w:pPr>
      <w:numPr>
        <w:ilvl w:val="7"/>
        <w:numId w:val="11"/>
      </w:numPr>
      <w:spacing w:before="120" w:after="60"/>
      <w:outlineLvl w:val="7"/>
    </w:pPr>
    <w:rPr>
      <w:b/>
      <w:iCs/>
    </w:rPr>
  </w:style>
  <w:style w:type="paragraph" w:styleId="Heading9">
    <w:name w:val="heading 9"/>
    <w:basedOn w:val="Normal"/>
    <w:next w:val="Normal"/>
    <w:autoRedefine/>
    <w:qFormat/>
    <w:rsid w:val="003D463E"/>
    <w:pPr>
      <w:numPr>
        <w:ilvl w:val="8"/>
        <w:numId w:val="11"/>
      </w:numPr>
      <w:spacing w:before="12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3D463E"/>
    <w:pPr>
      <w:tabs>
        <w:tab w:val="center" w:pos="4320"/>
        <w:tab w:val="right" w:pos="8640"/>
      </w:tabs>
    </w:pPr>
    <w:rPr>
      <w:rFonts w:ascii="Arial" w:hAnsi="Arial"/>
      <w:sz w:val="22"/>
      <w:szCs w:val="24"/>
      <w:lang w:val="en-GB" w:eastAsia="ko-KR"/>
    </w:rPr>
  </w:style>
  <w:style w:type="paragraph" w:styleId="Footer">
    <w:name w:val="footer"/>
    <w:semiHidden/>
    <w:rsid w:val="003D463E"/>
    <w:pPr>
      <w:tabs>
        <w:tab w:val="center" w:pos="4320"/>
        <w:tab w:val="right" w:pos="8640"/>
      </w:tabs>
      <w:ind w:left="-113"/>
    </w:pPr>
    <w:rPr>
      <w:rFonts w:ascii="Arial" w:hAnsi="Arial"/>
      <w:sz w:val="22"/>
      <w:szCs w:val="24"/>
      <w:lang w:val="en-GB" w:eastAsia="ko-KR"/>
    </w:rPr>
  </w:style>
  <w:style w:type="paragraph" w:customStyle="1" w:styleId="Formtextbox">
    <w:name w:val="Form textbox"/>
    <w:semiHidden/>
    <w:rsid w:val="003D463E"/>
    <w:pPr>
      <w:spacing w:line="270" w:lineRule="exact"/>
    </w:pPr>
    <w:rPr>
      <w:rFonts w:ascii="Arial" w:hAnsi="Arial"/>
      <w:sz w:val="22"/>
      <w:szCs w:val="22"/>
      <w:lang w:val="en-GB" w:eastAsia="ko-KR"/>
    </w:rPr>
  </w:style>
  <w:style w:type="paragraph" w:styleId="BalloonText">
    <w:name w:val="Balloon Text"/>
    <w:basedOn w:val="Normal"/>
    <w:semiHidden/>
    <w:rsid w:val="003D463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3D463E"/>
  </w:style>
  <w:style w:type="paragraph" w:styleId="ListParagraph">
    <w:name w:val="List Paragraph"/>
    <w:basedOn w:val="Normal"/>
    <w:uiPriority w:val="34"/>
    <w:qFormat/>
    <w:rsid w:val="00E868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B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B3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qTG3sfsGOUw" TargetMode="External"/><Relationship Id="rId18" Type="http://schemas.openxmlformats.org/officeDocument/2006/relationships/hyperlink" Target="http://www.youtube.com/watch?v=ndDK9vAckSE&amp;amp;index=1&amp;amp;list=PLf5gOVHfu82Fg-bk-iZUEP_9XqHa1IAi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.JPG"/><Relationship Id="rId7" Type="http://schemas.openxmlformats.org/officeDocument/2006/relationships/settings" Target="settings.xml"/><Relationship Id="rId12" Type="http://schemas.openxmlformats.org/officeDocument/2006/relationships/hyperlink" Target="https://youtu.be/xiDKpU72TMY?list=PLf5gOVHfu82Fg-bk-iZUEP_9XqHa1IAik" TargetMode="External"/><Relationship Id="rId17" Type="http://schemas.openxmlformats.org/officeDocument/2006/relationships/hyperlink" Target="https://www.youtube.com/watch?v=TxiG3Y0Pnqk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youtube.com/watch?v=bDoUGz-1uuM&amp;amp;list=PLf5gOVHfu82Fg-bk-iZUEP_9XqHa1IAik&amp;amp;index=10" TargetMode="External"/><Relationship Id="rId20" Type="http://schemas.openxmlformats.org/officeDocument/2006/relationships/hyperlink" Target="http://www.youtube.com/watch?v=Atz2XwcjZ48&amp;amp;list=PLf5gOVHfu82Fg-bk-iZUEP_9XqHa1IAik&amp;amp;index=1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youtube.com/watch?v=0OoF5YscSAo&amp;amp;list=PLf5gOVHfu82Fg-bk-iZUEP_9XqHa1IAik&amp;amp;index=16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youtube.com/watch?v=ndDK9vAckSE&amp;amp;index=1&amp;amp;list=PLf5gOVHfu82Fg-bk-iZUEP_9XqHa1IAik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youtube.com/watch?v=SPJvl4A0xFQ&amp;amp;list=PLf5gOVHfu82Fg-bk-iZUEP_9XqHa1IAik&amp;amp;index=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youtube.com/watch?v=mE03AVuW8XM" TargetMode="External"/><Relationship Id="rId22" Type="http://schemas.openxmlformats.org/officeDocument/2006/relationships/hyperlink" Target="http://www.ahrinet.org" TargetMode="Externa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LUMCD\Application%20Data\Microsoft\Templates\Alfa%20Laval\Report-Minutes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AB279C83B6743BEA0256B94772044" ma:contentTypeVersion="1" ma:contentTypeDescription="Create a new document." ma:contentTypeScope="" ma:versionID="b18624b3b7ac813cc1abaad0988ca8c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40CBA-8517-4870-A4B8-A7A495F47821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639AE50-53C3-4B7C-8FEE-EF9C1CCDCF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4ADB4-7BCA-46AB-9F64-2AD785C8F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CA50878-5136-4695-90C0-371A78295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Report-Minutes2</Template>
  <TotalTime>0</TotalTime>
  <Pages>3</Pages>
  <Words>865</Words>
  <Characters>4671</Characters>
  <Application>Microsoft Office Word</Application>
  <DocSecurity>0</DocSecurity>
  <Lines>38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Subject</vt:lpstr>
      <vt:lpstr>Subject</vt:lpstr>
    </vt:vector>
  </TitlesOfParts>
  <Company>Alfa Laval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</dc:title>
  <dc:subject/>
  <dc:creator>SELUMCD</dc:creator>
  <cp:keywords/>
  <dc:description/>
  <cp:lastModifiedBy>Ana Claudia Ayres</cp:lastModifiedBy>
  <cp:revision>2</cp:revision>
  <cp:lastPrinted>2012-03-14T09:00:00Z</cp:lastPrinted>
  <dcterms:created xsi:type="dcterms:W3CDTF">2019-03-13T15:07:00Z</dcterms:created>
  <dcterms:modified xsi:type="dcterms:W3CDTF">2019-03-13T15:07:00Z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0x010100352AB279C83B6743BEA0256B94772044</vt:lpwstr>
  </property>
</Properties>
</file>