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tblGrid>
      <w:tr w:rsidR="00FE5439" w:rsidRPr="008B743D" w14:paraId="2C6BD70A" w14:textId="77777777">
        <w:trPr>
          <w:trHeight w:hRule="exact" w:val="907"/>
        </w:trPr>
        <w:tc>
          <w:tcPr>
            <w:tcW w:w="6204" w:type="dxa"/>
            <w:tcBorders>
              <w:top w:val="nil"/>
              <w:left w:val="nil"/>
              <w:bottom w:val="nil"/>
              <w:right w:val="nil"/>
            </w:tcBorders>
          </w:tcPr>
          <w:p w14:paraId="4F0919C4" w14:textId="77777777" w:rsidR="00FE5439" w:rsidRPr="008B743D" w:rsidRDefault="000F1E09">
            <w:pPr>
              <w:pStyle w:val="Formtextbox"/>
              <w:framePr w:w="5925" w:h="907" w:hRule="exact" w:hSpace="181" w:wrap="around" w:vAnchor="page" w:hAnchor="page" w:x="1419" w:y="965" w:anchorLock="1"/>
              <w:tabs>
                <w:tab w:val="left" w:pos="1134"/>
              </w:tabs>
              <w:spacing w:line="240" w:lineRule="auto"/>
              <w:rPr>
                <w:color w:val="262626" w:themeColor="text1" w:themeTint="D9"/>
                <w:sz w:val="40"/>
                <w:szCs w:val="40"/>
              </w:rPr>
            </w:pPr>
            <w:bookmarkStart w:id="0" w:name="Headline"/>
            <w:bookmarkEnd w:id="0"/>
            <w:r w:rsidRPr="008B743D">
              <w:rPr>
                <w:color w:val="262626" w:themeColor="text1" w:themeTint="D9"/>
                <w:sz w:val="40"/>
                <w:szCs w:val="40"/>
              </w:rPr>
              <w:t>Consultant specification sheet</w:t>
            </w:r>
          </w:p>
          <w:p w14:paraId="2B2E5B28" w14:textId="77777777" w:rsidR="00B32250" w:rsidRPr="008B743D" w:rsidRDefault="00B32250">
            <w:pPr>
              <w:pStyle w:val="Formtextbox"/>
              <w:framePr w:w="5925" w:h="907" w:hRule="exact" w:hSpace="181" w:wrap="around" w:vAnchor="page" w:hAnchor="page" w:x="1419" w:y="965" w:anchorLock="1"/>
              <w:tabs>
                <w:tab w:val="left" w:pos="1134"/>
              </w:tabs>
              <w:spacing w:line="240" w:lineRule="auto"/>
              <w:rPr>
                <w:color w:val="262626" w:themeColor="text1" w:themeTint="D9"/>
                <w:sz w:val="40"/>
                <w:szCs w:val="40"/>
              </w:rPr>
            </w:pPr>
            <w:r w:rsidRPr="008B743D">
              <w:rPr>
                <w:color w:val="262626" w:themeColor="text1" w:themeTint="D9"/>
                <w:sz w:val="40"/>
                <w:szCs w:val="40"/>
              </w:rPr>
              <w:t>Gasketed plate heat exchanger</w:t>
            </w:r>
          </w:p>
        </w:tc>
      </w:tr>
    </w:tbl>
    <w:p w14:paraId="40255560" w14:textId="77777777" w:rsidR="00D06DE3" w:rsidRPr="008B743D" w:rsidRDefault="00D06DE3" w:rsidP="00D06DE3">
      <w:pPr>
        <w:spacing w:line="276" w:lineRule="auto"/>
        <w:rPr>
          <w:snapToGrid w:val="0"/>
          <w:color w:val="262626" w:themeColor="text1" w:themeTint="D9"/>
          <w:sz w:val="30"/>
          <w:szCs w:val="30"/>
        </w:rPr>
      </w:pPr>
      <w:bookmarkStart w:id="1" w:name="Subject"/>
      <w:bookmarkStart w:id="2" w:name="RefNo"/>
      <w:bookmarkStart w:id="3" w:name="IssuedBy"/>
      <w:bookmarkStart w:id="4" w:name="Recipients"/>
      <w:bookmarkEnd w:id="1"/>
      <w:bookmarkEnd w:id="2"/>
      <w:bookmarkEnd w:id="3"/>
      <w:bookmarkEnd w:id="4"/>
      <w:r w:rsidRPr="008B743D">
        <w:rPr>
          <w:snapToGrid w:val="0"/>
          <w:color w:val="262626" w:themeColor="text1" w:themeTint="D9"/>
          <w:sz w:val="30"/>
          <w:szCs w:val="30"/>
        </w:rPr>
        <w:t>General specifications:</w:t>
      </w:r>
    </w:p>
    <w:p w14:paraId="73492D4C" w14:textId="77777777" w:rsidR="00D06DE3" w:rsidRPr="0093716F" w:rsidRDefault="00D06DE3" w:rsidP="0093716F">
      <w:pPr>
        <w:pStyle w:val="ListParagraph"/>
        <w:numPr>
          <w:ilvl w:val="0"/>
          <w:numId w:val="24"/>
        </w:numPr>
        <w:spacing w:line="276" w:lineRule="auto"/>
        <w:rPr>
          <w:snapToGrid w:val="0"/>
          <w:color w:val="262626" w:themeColor="text1" w:themeTint="D9"/>
          <w:szCs w:val="22"/>
        </w:rPr>
      </w:pPr>
      <w:r w:rsidRPr="0093716F">
        <w:rPr>
          <w:snapToGrid w:val="0"/>
          <w:color w:val="262626" w:themeColor="text1" w:themeTint="D9"/>
          <w:szCs w:val="22"/>
        </w:rPr>
        <w:t>Supplier of t</w:t>
      </w:r>
      <w:r w:rsidR="00687FF0" w:rsidRPr="0093716F">
        <w:rPr>
          <w:snapToGrid w:val="0"/>
          <w:color w:val="262626" w:themeColor="text1" w:themeTint="D9"/>
          <w:szCs w:val="22"/>
        </w:rPr>
        <w:t xml:space="preserve">he </w:t>
      </w:r>
      <w:r w:rsidR="00B07F2C" w:rsidRPr="0093716F">
        <w:rPr>
          <w:snapToGrid w:val="0"/>
          <w:color w:val="262626" w:themeColor="text1" w:themeTint="D9"/>
          <w:szCs w:val="22"/>
        </w:rPr>
        <w:t xml:space="preserve">plate </w:t>
      </w:r>
      <w:r w:rsidR="00687FF0" w:rsidRPr="0093716F">
        <w:rPr>
          <w:snapToGrid w:val="0"/>
          <w:color w:val="262626" w:themeColor="text1" w:themeTint="D9"/>
          <w:szCs w:val="22"/>
        </w:rPr>
        <w:t>heat exchanger is Alfa Laval or equivalent.</w:t>
      </w:r>
    </w:p>
    <w:p w14:paraId="595BAC40" w14:textId="77777777" w:rsidR="00F74DB1" w:rsidRPr="0093716F" w:rsidRDefault="00F74DB1" w:rsidP="0093716F">
      <w:pPr>
        <w:pStyle w:val="ListParagraph"/>
        <w:numPr>
          <w:ilvl w:val="0"/>
          <w:numId w:val="24"/>
        </w:numPr>
        <w:spacing w:line="276" w:lineRule="auto"/>
        <w:rPr>
          <w:snapToGrid w:val="0"/>
          <w:szCs w:val="22"/>
        </w:rPr>
      </w:pPr>
      <w:r w:rsidRPr="0093716F">
        <w:rPr>
          <w:snapToGrid w:val="0"/>
          <w:szCs w:val="22"/>
        </w:rPr>
        <w:t>Supplier sh</w:t>
      </w:r>
      <w:r w:rsidR="00B07F2C" w:rsidRPr="0093716F">
        <w:rPr>
          <w:snapToGrid w:val="0"/>
          <w:szCs w:val="22"/>
        </w:rPr>
        <w:t xml:space="preserve">all provide 2 and 3D drawings </w:t>
      </w:r>
      <w:r w:rsidR="006473F3" w:rsidRPr="0093716F">
        <w:rPr>
          <w:snapToGrid w:val="0"/>
          <w:szCs w:val="22"/>
        </w:rPr>
        <w:t xml:space="preserve">and instruction manuals in local language, </w:t>
      </w:r>
      <w:r w:rsidR="00B07F2C" w:rsidRPr="0093716F">
        <w:rPr>
          <w:snapToGrid w:val="0"/>
          <w:szCs w:val="22"/>
        </w:rPr>
        <w:t>for</w:t>
      </w:r>
      <w:r w:rsidRPr="0093716F">
        <w:rPr>
          <w:snapToGrid w:val="0"/>
          <w:szCs w:val="22"/>
        </w:rPr>
        <w:t xml:space="preserve"> each heat exchanger. </w:t>
      </w:r>
    </w:p>
    <w:p w14:paraId="2CEC05F7" w14:textId="77777777" w:rsidR="00F74DB1" w:rsidRPr="0093716F" w:rsidRDefault="00F74DB1" w:rsidP="0093716F">
      <w:pPr>
        <w:pStyle w:val="ListParagraph"/>
        <w:numPr>
          <w:ilvl w:val="0"/>
          <w:numId w:val="24"/>
        </w:numPr>
        <w:spacing w:line="276" w:lineRule="auto"/>
        <w:rPr>
          <w:snapToGrid w:val="0"/>
          <w:color w:val="262626" w:themeColor="text1" w:themeTint="D9"/>
          <w:szCs w:val="22"/>
        </w:rPr>
      </w:pPr>
      <w:r w:rsidRPr="0093716F">
        <w:rPr>
          <w:snapToGrid w:val="0"/>
          <w:color w:val="262626" w:themeColor="text1" w:themeTint="D9"/>
          <w:szCs w:val="22"/>
        </w:rPr>
        <w:t>All heat exchangers shall be produced in production facilities that are environmentally certified according to ISO 14001.</w:t>
      </w:r>
    </w:p>
    <w:p w14:paraId="239602A2" w14:textId="67D68533" w:rsidR="00776B4C" w:rsidRPr="0093716F" w:rsidRDefault="005A63F1" w:rsidP="0093716F">
      <w:pPr>
        <w:pStyle w:val="ListParagraph"/>
        <w:numPr>
          <w:ilvl w:val="0"/>
          <w:numId w:val="24"/>
        </w:numPr>
        <w:spacing w:line="276" w:lineRule="auto"/>
        <w:rPr>
          <w:snapToGrid w:val="0"/>
          <w:color w:val="262626" w:themeColor="text1" w:themeTint="D9"/>
          <w:szCs w:val="22"/>
        </w:rPr>
      </w:pPr>
      <w:r w:rsidRPr="0093716F">
        <w:rPr>
          <w:snapToGrid w:val="0"/>
          <w:color w:val="262626" w:themeColor="text1" w:themeTint="D9"/>
          <w:szCs w:val="22"/>
        </w:rPr>
        <w:t xml:space="preserve">All heat exchangers shall be tested with test pressure before delivery. Test sequence shall be 30 minutes on each side. Both sides shall be tested. </w:t>
      </w:r>
    </w:p>
    <w:p w14:paraId="4CEFD871" w14:textId="77777777" w:rsidR="00D06DE3" w:rsidRPr="008B743D" w:rsidRDefault="00D06DE3" w:rsidP="00F74DB1">
      <w:pPr>
        <w:pStyle w:val="ListParagraph"/>
        <w:spacing w:line="276" w:lineRule="auto"/>
        <w:ind w:left="1080"/>
        <w:rPr>
          <w:snapToGrid w:val="0"/>
          <w:color w:val="262626" w:themeColor="text1" w:themeTint="D9"/>
        </w:rPr>
      </w:pPr>
    </w:p>
    <w:p w14:paraId="284F4DDB" w14:textId="77777777" w:rsidR="00F74DB1" w:rsidRPr="008B743D" w:rsidRDefault="00F74DB1" w:rsidP="00F74DB1">
      <w:pPr>
        <w:pStyle w:val="ListParagraph"/>
        <w:spacing w:line="276" w:lineRule="auto"/>
        <w:ind w:left="1080"/>
        <w:rPr>
          <w:snapToGrid w:val="0"/>
          <w:color w:val="262626" w:themeColor="text1" w:themeTint="D9"/>
        </w:rPr>
      </w:pPr>
    </w:p>
    <w:p w14:paraId="056A8621" w14:textId="77777777" w:rsidR="00D06DE3" w:rsidRPr="008B743D" w:rsidRDefault="00D06DE3" w:rsidP="00D06DE3">
      <w:pPr>
        <w:spacing w:line="276" w:lineRule="auto"/>
        <w:rPr>
          <w:snapToGrid w:val="0"/>
          <w:color w:val="262626" w:themeColor="text1" w:themeTint="D9"/>
          <w:sz w:val="30"/>
          <w:szCs w:val="30"/>
        </w:rPr>
      </w:pPr>
      <w:r w:rsidRPr="008B743D">
        <w:rPr>
          <w:snapToGrid w:val="0"/>
          <w:color w:val="262626" w:themeColor="text1" w:themeTint="D9"/>
          <w:sz w:val="30"/>
          <w:szCs w:val="30"/>
        </w:rPr>
        <w:t>Frame specifications:</w:t>
      </w:r>
    </w:p>
    <w:p w14:paraId="62A862F9" w14:textId="77777777" w:rsidR="00D06DE3" w:rsidRPr="008B743D" w:rsidRDefault="00D06DE3" w:rsidP="0093716F">
      <w:pPr>
        <w:pStyle w:val="ListParagraph"/>
        <w:numPr>
          <w:ilvl w:val="0"/>
          <w:numId w:val="23"/>
        </w:numPr>
        <w:spacing w:line="276" w:lineRule="auto"/>
        <w:rPr>
          <w:snapToGrid w:val="0"/>
          <w:color w:val="262626" w:themeColor="text1" w:themeTint="D9"/>
          <w:szCs w:val="22"/>
        </w:rPr>
      </w:pPr>
      <w:r w:rsidRPr="008B743D">
        <w:rPr>
          <w:snapToGrid w:val="0"/>
          <w:color w:val="262626" w:themeColor="text1" w:themeTint="D9"/>
          <w:szCs w:val="22"/>
        </w:rPr>
        <w:t xml:space="preserve">Frame plate shall have </w:t>
      </w:r>
      <w:r w:rsidR="00B07F2C" w:rsidRPr="008B743D">
        <w:rPr>
          <w:snapToGrid w:val="0"/>
          <w:color w:val="262626" w:themeColor="text1" w:themeTint="D9"/>
          <w:szCs w:val="22"/>
        </w:rPr>
        <w:t xml:space="preserve">flange </w:t>
      </w:r>
      <w:r w:rsidRPr="008B743D">
        <w:rPr>
          <w:snapToGrid w:val="0"/>
          <w:color w:val="262626" w:themeColor="text1" w:themeTint="D9"/>
          <w:szCs w:val="22"/>
        </w:rPr>
        <w:t xml:space="preserve">stud bolts </w:t>
      </w:r>
      <w:r w:rsidR="00F74DB1" w:rsidRPr="008B743D">
        <w:rPr>
          <w:snapToGrid w:val="0"/>
          <w:color w:val="262626" w:themeColor="text1" w:themeTint="D9"/>
          <w:szCs w:val="22"/>
        </w:rPr>
        <w:t xml:space="preserve">or threaded pipes </w:t>
      </w:r>
      <w:r w:rsidRPr="008B743D">
        <w:rPr>
          <w:snapToGrid w:val="0"/>
          <w:color w:val="262626" w:themeColor="text1" w:themeTint="D9"/>
          <w:szCs w:val="22"/>
        </w:rPr>
        <w:t>a</w:t>
      </w:r>
      <w:r w:rsidR="00F74DB1" w:rsidRPr="008B743D">
        <w:rPr>
          <w:snapToGrid w:val="0"/>
          <w:color w:val="262626" w:themeColor="text1" w:themeTint="D9"/>
          <w:szCs w:val="22"/>
        </w:rPr>
        <w:t>ssembled around the connections.</w:t>
      </w:r>
    </w:p>
    <w:p w14:paraId="70E9D321" w14:textId="77777777" w:rsidR="00CE6C04" w:rsidRPr="008B743D" w:rsidRDefault="00CE6C04" w:rsidP="0093716F">
      <w:pPr>
        <w:pStyle w:val="ListParagraph"/>
        <w:numPr>
          <w:ilvl w:val="0"/>
          <w:numId w:val="23"/>
        </w:numPr>
        <w:spacing w:line="276" w:lineRule="auto"/>
        <w:rPr>
          <w:snapToGrid w:val="0"/>
          <w:color w:val="262626" w:themeColor="text1" w:themeTint="D9"/>
          <w:szCs w:val="22"/>
        </w:rPr>
      </w:pPr>
      <w:r w:rsidRPr="008B743D">
        <w:rPr>
          <w:snapToGrid w:val="0"/>
          <w:color w:val="262626" w:themeColor="text1" w:themeTint="D9"/>
          <w:szCs w:val="22"/>
        </w:rPr>
        <w:t>External threaded pipe connections shall not be welded on to the frame plate.</w:t>
      </w:r>
    </w:p>
    <w:p w14:paraId="55558FAC" w14:textId="77777777" w:rsidR="00D06DE3" w:rsidRPr="008B743D" w:rsidRDefault="00D06DE3" w:rsidP="0093716F">
      <w:pPr>
        <w:pStyle w:val="ListParagraph"/>
        <w:numPr>
          <w:ilvl w:val="0"/>
          <w:numId w:val="23"/>
        </w:numPr>
        <w:spacing w:line="276" w:lineRule="auto"/>
        <w:rPr>
          <w:snapToGrid w:val="0"/>
          <w:color w:val="262626" w:themeColor="text1" w:themeTint="D9"/>
          <w:szCs w:val="22"/>
        </w:rPr>
      </w:pPr>
      <w:r w:rsidRPr="008B743D">
        <w:rPr>
          <w:snapToGrid w:val="0"/>
          <w:color w:val="262626" w:themeColor="text1" w:themeTint="D9"/>
          <w:szCs w:val="22"/>
        </w:rPr>
        <w:t>Frame and pressure plate shall have</w:t>
      </w:r>
      <w:r w:rsidR="005D03F7" w:rsidRPr="008B743D">
        <w:rPr>
          <w:snapToGrid w:val="0"/>
          <w:color w:val="262626" w:themeColor="text1" w:themeTint="D9"/>
          <w:szCs w:val="22"/>
        </w:rPr>
        <w:t xml:space="preserve"> side slot </w:t>
      </w:r>
      <w:r w:rsidRPr="008B743D">
        <w:rPr>
          <w:snapToGrid w:val="0"/>
          <w:color w:val="262626" w:themeColor="text1" w:themeTint="D9"/>
          <w:szCs w:val="22"/>
        </w:rPr>
        <w:t xml:space="preserve">tilted bolt hole geometry </w:t>
      </w:r>
      <w:r w:rsidR="005D03F7" w:rsidRPr="008B743D">
        <w:rPr>
          <w:snapToGrid w:val="0"/>
          <w:color w:val="262626" w:themeColor="text1" w:themeTint="D9"/>
          <w:szCs w:val="22"/>
        </w:rPr>
        <w:t xml:space="preserve">(not holes in frame) </w:t>
      </w:r>
      <w:r w:rsidRPr="008B743D">
        <w:rPr>
          <w:snapToGrid w:val="0"/>
          <w:color w:val="262626" w:themeColor="text1" w:themeTint="D9"/>
          <w:szCs w:val="22"/>
        </w:rPr>
        <w:t>to allow small footprint</w:t>
      </w:r>
      <w:r w:rsidR="00C766A7" w:rsidRPr="008B743D">
        <w:rPr>
          <w:snapToGrid w:val="0"/>
          <w:color w:val="262626" w:themeColor="text1" w:themeTint="D9"/>
          <w:szCs w:val="22"/>
        </w:rPr>
        <w:t xml:space="preserve">, </w:t>
      </w:r>
      <w:r w:rsidRPr="008B743D">
        <w:rPr>
          <w:snapToGrid w:val="0"/>
          <w:color w:val="262626" w:themeColor="text1" w:themeTint="D9"/>
          <w:szCs w:val="22"/>
        </w:rPr>
        <w:t xml:space="preserve">easier </w:t>
      </w:r>
      <w:r w:rsidR="00C766A7" w:rsidRPr="008B743D">
        <w:rPr>
          <w:snapToGrid w:val="0"/>
          <w:color w:val="262626" w:themeColor="text1" w:themeTint="D9"/>
          <w:szCs w:val="22"/>
        </w:rPr>
        <w:t xml:space="preserve">and safer </w:t>
      </w:r>
      <w:r w:rsidRPr="008B743D">
        <w:rPr>
          <w:snapToGrid w:val="0"/>
          <w:color w:val="262626" w:themeColor="text1" w:themeTint="D9"/>
          <w:szCs w:val="22"/>
        </w:rPr>
        <w:t>maintenance</w:t>
      </w:r>
      <w:r w:rsidR="00B07F2C" w:rsidRPr="008B743D">
        <w:rPr>
          <w:snapToGrid w:val="0"/>
          <w:color w:val="262626" w:themeColor="text1" w:themeTint="D9"/>
          <w:szCs w:val="22"/>
        </w:rPr>
        <w:t>.</w:t>
      </w:r>
      <w:r w:rsidRPr="008B743D">
        <w:rPr>
          <w:snapToGrid w:val="0"/>
          <w:color w:val="262626" w:themeColor="text1" w:themeTint="D9"/>
          <w:szCs w:val="22"/>
        </w:rPr>
        <w:t xml:space="preserve"> </w:t>
      </w:r>
    </w:p>
    <w:p w14:paraId="4E75AEE5" w14:textId="77777777" w:rsidR="00B10E4D" w:rsidRPr="008B743D" w:rsidRDefault="0093716F" w:rsidP="0093716F">
      <w:pPr>
        <w:pStyle w:val="ListParagraph"/>
        <w:numPr>
          <w:ilvl w:val="0"/>
          <w:numId w:val="23"/>
        </w:numPr>
        <w:spacing w:line="276" w:lineRule="auto"/>
        <w:rPr>
          <w:snapToGrid w:val="0"/>
          <w:color w:val="262626" w:themeColor="text1" w:themeTint="D9"/>
          <w:szCs w:val="22"/>
        </w:rPr>
      </w:pPr>
      <w:hyperlink r:id="rId11">
        <w:r w:rsidR="00B10E4D" w:rsidRPr="008B743D">
          <w:rPr>
            <w:rFonts w:ascii="Calibri"/>
            <w:b/>
            <w:color w:val="FF0000"/>
            <w:sz w:val="24"/>
          </w:rPr>
          <w:t>Click for video</w:t>
        </w:r>
      </w:hyperlink>
    </w:p>
    <w:p w14:paraId="13C3793C" w14:textId="77777777" w:rsidR="00D06DE3" w:rsidRPr="008B743D" w:rsidRDefault="00D06DE3" w:rsidP="0093716F">
      <w:pPr>
        <w:pStyle w:val="ListParagraph"/>
        <w:numPr>
          <w:ilvl w:val="0"/>
          <w:numId w:val="23"/>
        </w:numPr>
        <w:spacing w:line="276" w:lineRule="auto"/>
        <w:rPr>
          <w:snapToGrid w:val="0"/>
          <w:color w:val="262626" w:themeColor="text1" w:themeTint="D9"/>
          <w:szCs w:val="22"/>
        </w:rPr>
      </w:pPr>
      <w:r w:rsidRPr="008B743D">
        <w:rPr>
          <w:snapToGrid w:val="0"/>
          <w:color w:val="262626" w:themeColor="text1" w:themeTint="D9"/>
          <w:szCs w:val="22"/>
        </w:rPr>
        <w:t>Frame and pressure plate, tightening bolts</w:t>
      </w:r>
      <w:r w:rsidR="0083378E" w:rsidRPr="008B743D">
        <w:rPr>
          <w:snapToGrid w:val="0"/>
          <w:color w:val="262626" w:themeColor="text1" w:themeTint="D9"/>
          <w:szCs w:val="22"/>
        </w:rPr>
        <w:t>/</w:t>
      </w:r>
      <w:r w:rsidR="00F74DB1" w:rsidRPr="008B743D">
        <w:rPr>
          <w:snapToGrid w:val="0"/>
          <w:color w:val="262626" w:themeColor="text1" w:themeTint="D9"/>
          <w:szCs w:val="22"/>
        </w:rPr>
        <w:t>nuts</w:t>
      </w:r>
      <w:r w:rsidR="0083378E" w:rsidRPr="008B743D">
        <w:rPr>
          <w:snapToGrid w:val="0"/>
          <w:color w:val="262626" w:themeColor="text1" w:themeTint="D9"/>
          <w:szCs w:val="22"/>
        </w:rPr>
        <w:t xml:space="preserve"> and pipe connections</w:t>
      </w:r>
      <w:r w:rsidRPr="008B743D">
        <w:rPr>
          <w:snapToGrid w:val="0"/>
          <w:color w:val="262626" w:themeColor="text1" w:themeTint="D9"/>
          <w:szCs w:val="22"/>
        </w:rPr>
        <w:t xml:space="preserve"> shall be market with charge number for full traceability.</w:t>
      </w:r>
    </w:p>
    <w:p w14:paraId="4D0EB7CE" w14:textId="77777777" w:rsidR="00E3122D" w:rsidRDefault="00E3122D" w:rsidP="0093716F">
      <w:pPr>
        <w:pStyle w:val="ListParagraph"/>
        <w:numPr>
          <w:ilvl w:val="0"/>
          <w:numId w:val="23"/>
        </w:numPr>
        <w:spacing w:line="276" w:lineRule="auto"/>
        <w:rPr>
          <w:snapToGrid w:val="0"/>
          <w:color w:val="000000" w:themeColor="text1"/>
          <w:szCs w:val="22"/>
        </w:rPr>
      </w:pPr>
      <w:r w:rsidRPr="008B743D">
        <w:rPr>
          <w:snapToGrid w:val="0"/>
          <w:color w:val="000000" w:themeColor="text1"/>
          <w:szCs w:val="22"/>
        </w:rPr>
        <w:t xml:space="preserve">Frame and pressure plate shall have lifting holes in the upper corners. </w:t>
      </w:r>
    </w:p>
    <w:p w14:paraId="48AE3ED7" w14:textId="77777777" w:rsidR="008A769C" w:rsidRPr="008B743D" w:rsidRDefault="008A769C" w:rsidP="0093716F">
      <w:pPr>
        <w:pStyle w:val="ListParagraph"/>
        <w:numPr>
          <w:ilvl w:val="0"/>
          <w:numId w:val="23"/>
        </w:numPr>
        <w:spacing w:line="276" w:lineRule="auto"/>
        <w:rPr>
          <w:snapToGrid w:val="0"/>
          <w:color w:val="000000" w:themeColor="text1"/>
          <w:szCs w:val="22"/>
        </w:rPr>
      </w:pPr>
      <w:r>
        <w:rPr>
          <w:snapToGrid w:val="0"/>
          <w:color w:val="000000" w:themeColor="text1"/>
          <w:szCs w:val="22"/>
        </w:rPr>
        <w:t>The unit should have feet supplied for fixing at front and back.</w:t>
      </w:r>
    </w:p>
    <w:p w14:paraId="5FAD9240" w14:textId="2BC0D8F5" w:rsidR="005B4835" w:rsidRPr="008B743D" w:rsidRDefault="00D0407C" w:rsidP="0093716F">
      <w:pPr>
        <w:pStyle w:val="ListParagraph"/>
        <w:numPr>
          <w:ilvl w:val="0"/>
          <w:numId w:val="23"/>
        </w:numPr>
        <w:spacing w:line="276" w:lineRule="auto"/>
        <w:rPr>
          <w:snapToGrid w:val="0"/>
          <w:color w:val="000000" w:themeColor="text1"/>
          <w:szCs w:val="22"/>
          <w:u w:val="single"/>
        </w:rPr>
      </w:pPr>
      <w:bookmarkStart w:id="5" w:name="_GoBack"/>
      <w:r w:rsidRPr="008B743D">
        <w:rPr>
          <w:snapToGrid w:val="0"/>
          <w:color w:val="000000" w:themeColor="text1"/>
          <w:szCs w:val="22"/>
          <w:u w:val="single"/>
        </w:rPr>
        <w:t>For 150</w:t>
      </w:r>
      <w:r w:rsidR="0093716F">
        <w:rPr>
          <w:snapToGrid w:val="0"/>
          <w:color w:val="000000" w:themeColor="text1"/>
          <w:szCs w:val="22"/>
          <w:u w:val="single"/>
        </w:rPr>
        <w:t xml:space="preserve"> </w:t>
      </w:r>
      <w:r w:rsidRPr="008B743D">
        <w:rPr>
          <w:snapToGrid w:val="0"/>
          <w:color w:val="000000" w:themeColor="text1"/>
          <w:szCs w:val="22"/>
          <w:u w:val="single"/>
        </w:rPr>
        <w:t xml:space="preserve">mm connection and above: </w:t>
      </w:r>
    </w:p>
    <w:bookmarkEnd w:id="5"/>
    <w:p w14:paraId="20D07A6B" w14:textId="77777777" w:rsidR="00B10E4D" w:rsidRPr="008B743D" w:rsidRDefault="00F34960" w:rsidP="0093716F">
      <w:pPr>
        <w:pStyle w:val="ListParagraph"/>
        <w:numPr>
          <w:ilvl w:val="1"/>
          <w:numId w:val="22"/>
        </w:numPr>
        <w:spacing w:line="276" w:lineRule="auto"/>
        <w:rPr>
          <w:snapToGrid w:val="0"/>
          <w:color w:val="262626" w:themeColor="text1" w:themeTint="D9"/>
          <w:szCs w:val="22"/>
        </w:rPr>
      </w:pPr>
      <w:r w:rsidRPr="008B743D">
        <w:rPr>
          <w:snapToGrid w:val="0"/>
          <w:color w:val="000000" w:themeColor="text1"/>
          <w:szCs w:val="22"/>
        </w:rPr>
        <w:t>T</w:t>
      </w:r>
      <w:r w:rsidR="00D0407C" w:rsidRPr="008B743D">
        <w:rPr>
          <w:snapToGrid w:val="0"/>
          <w:color w:val="000000" w:themeColor="text1"/>
          <w:szCs w:val="22"/>
        </w:rPr>
        <w:t xml:space="preserve">he main tightening bolts shall have bearing boxes to support easy opening and closing of the heat exchanger. </w:t>
      </w:r>
      <w:hyperlink r:id="rId12">
        <w:r w:rsidR="00B10E4D" w:rsidRPr="008B743D">
          <w:rPr>
            <w:rFonts w:ascii="Calibri"/>
            <w:b/>
            <w:color w:val="FF0000"/>
            <w:sz w:val="24"/>
          </w:rPr>
          <w:t>Click for video</w:t>
        </w:r>
      </w:hyperlink>
    </w:p>
    <w:p w14:paraId="78F51430" w14:textId="77777777" w:rsidR="005B4835" w:rsidRPr="008B743D" w:rsidRDefault="005B4835" w:rsidP="0093716F">
      <w:pPr>
        <w:pStyle w:val="ListParagraph"/>
        <w:numPr>
          <w:ilvl w:val="1"/>
          <w:numId w:val="22"/>
        </w:numPr>
        <w:spacing w:line="276" w:lineRule="auto"/>
        <w:rPr>
          <w:snapToGrid w:val="0"/>
          <w:color w:val="000000" w:themeColor="text1"/>
          <w:szCs w:val="22"/>
        </w:rPr>
      </w:pPr>
      <w:r w:rsidRPr="008B743D">
        <w:rPr>
          <w:snapToGrid w:val="0"/>
          <w:color w:val="000000" w:themeColor="text1"/>
          <w:szCs w:val="22"/>
        </w:rPr>
        <w:t xml:space="preserve">Pressure plate shall have </w:t>
      </w:r>
      <w:r w:rsidR="00F34960" w:rsidRPr="008B743D">
        <w:rPr>
          <w:snapToGrid w:val="0"/>
          <w:color w:val="000000" w:themeColor="text1"/>
          <w:szCs w:val="22"/>
        </w:rPr>
        <w:t xml:space="preserve">Stainless Steel </w:t>
      </w:r>
      <w:r w:rsidRPr="008B743D">
        <w:rPr>
          <w:snapToGrid w:val="0"/>
          <w:color w:val="000000" w:themeColor="text1"/>
          <w:szCs w:val="22"/>
        </w:rPr>
        <w:t>roller sliding on the carrying bar to enable easy ope</w:t>
      </w:r>
      <w:r w:rsidR="00F34960" w:rsidRPr="008B743D">
        <w:rPr>
          <w:snapToGrid w:val="0"/>
          <w:color w:val="000000" w:themeColor="text1"/>
          <w:szCs w:val="22"/>
        </w:rPr>
        <w:t>ning and closing.</w:t>
      </w:r>
      <w:r w:rsidR="00F34960" w:rsidRPr="008B743D">
        <w:t xml:space="preserve"> </w:t>
      </w:r>
      <w:hyperlink r:id="rId13">
        <w:r w:rsidR="00F34960" w:rsidRPr="008B743D">
          <w:rPr>
            <w:rFonts w:ascii="Calibri"/>
            <w:b/>
            <w:color w:val="FF0000"/>
            <w:sz w:val="24"/>
          </w:rPr>
          <w:t>Click for video</w:t>
        </w:r>
      </w:hyperlink>
    </w:p>
    <w:p w14:paraId="6D1473EA" w14:textId="77777777" w:rsidR="00F34960" w:rsidRPr="008B743D" w:rsidRDefault="00F34960" w:rsidP="0093716F">
      <w:pPr>
        <w:pStyle w:val="ListParagraph"/>
        <w:numPr>
          <w:ilvl w:val="1"/>
          <w:numId w:val="22"/>
        </w:numPr>
        <w:spacing w:line="276" w:lineRule="auto"/>
        <w:rPr>
          <w:snapToGrid w:val="0"/>
          <w:color w:val="262626" w:themeColor="text1" w:themeTint="D9"/>
          <w:szCs w:val="22"/>
        </w:rPr>
      </w:pPr>
      <w:r w:rsidRPr="008B743D">
        <w:rPr>
          <w:snapToGrid w:val="0"/>
          <w:color w:val="262626" w:themeColor="text1" w:themeTint="D9"/>
          <w:szCs w:val="22"/>
        </w:rPr>
        <w:t>The tightening bolts shall have lock washers to support easy opening and closing by one person.</w:t>
      </w:r>
      <w:r w:rsidRPr="008B743D">
        <w:t xml:space="preserve"> </w:t>
      </w:r>
      <w:hyperlink r:id="rId14">
        <w:r w:rsidRPr="008B743D">
          <w:rPr>
            <w:rFonts w:ascii="Calibri"/>
            <w:b/>
            <w:color w:val="FF0000"/>
            <w:sz w:val="24"/>
          </w:rPr>
          <w:t>Click for video</w:t>
        </w:r>
      </w:hyperlink>
    </w:p>
    <w:p w14:paraId="44AFC939" w14:textId="77777777" w:rsidR="00E3122D" w:rsidRPr="008B743D" w:rsidRDefault="00105E40" w:rsidP="0093716F">
      <w:pPr>
        <w:pStyle w:val="ListParagraph"/>
        <w:numPr>
          <w:ilvl w:val="1"/>
          <w:numId w:val="22"/>
        </w:numPr>
        <w:spacing w:line="276" w:lineRule="auto"/>
        <w:rPr>
          <w:snapToGrid w:val="0"/>
          <w:color w:val="262626" w:themeColor="text1" w:themeTint="D9"/>
          <w:szCs w:val="22"/>
        </w:rPr>
      </w:pPr>
      <w:r w:rsidRPr="008B743D">
        <w:rPr>
          <w:snapToGrid w:val="0"/>
          <w:color w:val="262626" w:themeColor="text1" w:themeTint="D9"/>
          <w:szCs w:val="22"/>
        </w:rPr>
        <w:t xml:space="preserve">The tightening bolts shall have fixed bolt head. </w:t>
      </w:r>
      <w:hyperlink r:id="rId15">
        <w:r w:rsidRPr="008B743D">
          <w:rPr>
            <w:rFonts w:ascii="Calibri"/>
            <w:b/>
            <w:color w:val="FF0000"/>
            <w:sz w:val="24"/>
          </w:rPr>
          <w:t>Click for video</w:t>
        </w:r>
      </w:hyperlink>
    </w:p>
    <w:p w14:paraId="26C77B3B" w14:textId="77777777" w:rsidR="00D946CE" w:rsidRPr="008B743D" w:rsidRDefault="00D946CE" w:rsidP="0093716F">
      <w:pPr>
        <w:pStyle w:val="ListParagraph"/>
        <w:numPr>
          <w:ilvl w:val="1"/>
          <w:numId w:val="22"/>
        </w:numPr>
        <w:spacing w:line="276" w:lineRule="auto"/>
        <w:rPr>
          <w:snapToGrid w:val="0"/>
          <w:color w:val="262626" w:themeColor="text1" w:themeTint="D9"/>
          <w:szCs w:val="22"/>
        </w:rPr>
      </w:pPr>
      <w:r w:rsidRPr="008B743D">
        <w:rPr>
          <w:snapToGrid w:val="0"/>
          <w:color w:val="262626" w:themeColor="text1" w:themeTint="D9"/>
          <w:szCs w:val="22"/>
        </w:rPr>
        <w:t xml:space="preserve">The tightening bolts shall have plastic cover over the threads. </w:t>
      </w:r>
      <w:hyperlink r:id="rId16">
        <w:r w:rsidRPr="008B743D">
          <w:rPr>
            <w:rFonts w:ascii="Calibri"/>
            <w:b/>
            <w:color w:val="FF0000"/>
            <w:sz w:val="24"/>
          </w:rPr>
          <w:t>Click for video</w:t>
        </w:r>
      </w:hyperlink>
    </w:p>
    <w:p w14:paraId="4DCF5303" w14:textId="77777777" w:rsidR="00D946CE" w:rsidRPr="008B743D" w:rsidRDefault="00D946CE" w:rsidP="0093716F">
      <w:pPr>
        <w:pStyle w:val="ListParagraph"/>
        <w:spacing w:line="276" w:lineRule="auto"/>
        <w:ind w:left="1080"/>
        <w:rPr>
          <w:snapToGrid w:val="0"/>
          <w:color w:val="262626" w:themeColor="text1" w:themeTint="D9"/>
          <w:szCs w:val="22"/>
        </w:rPr>
      </w:pPr>
    </w:p>
    <w:p w14:paraId="25B065FE" w14:textId="77777777" w:rsidR="00D946CE" w:rsidRPr="008B743D" w:rsidRDefault="00D946CE" w:rsidP="00D946CE">
      <w:pPr>
        <w:pStyle w:val="ListParagraph"/>
        <w:spacing w:line="276" w:lineRule="auto"/>
        <w:ind w:left="1440" w:firstLine="360"/>
        <w:rPr>
          <w:snapToGrid w:val="0"/>
          <w:color w:val="262626" w:themeColor="text1" w:themeTint="D9"/>
          <w:szCs w:val="22"/>
        </w:rPr>
      </w:pPr>
    </w:p>
    <w:p w14:paraId="7B459B2F" w14:textId="77777777" w:rsidR="0083378E" w:rsidRPr="008B743D" w:rsidRDefault="0083378E" w:rsidP="00D06DE3">
      <w:pPr>
        <w:pStyle w:val="ListParagraph"/>
        <w:spacing w:line="276" w:lineRule="auto"/>
        <w:ind w:left="1080"/>
        <w:rPr>
          <w:snapToGrid w:val="0"/>
          <w:color w:val="262626" w:themeColor="text1" w:themeTint="D9"/>
          <w:szCs w:val="22"/>
        </w:rPr>
      </w:pPr>
    </w:p>
    <w:p w14:paraId="385F5914" w14:textId="77777777" w:rsidR="00F34960" w:rsidRPr="008B743D" w:rsidRDefault="00F34960" w:rsidP="00D06DE3">
      <w:pPr>
        <w:pStyle w:val="ListParagraph"/>
        <w:spacing w:line="276" w:lineRule="auto"/>
        <w:ind w:left="1080"/>
        <w:rPr>
          <w:snapToGrid w:val="0"/>
          <w:color w:val="262626" w:themeColor="text1" w:themeTint="D9"/>
          <w:szCs w:val="22"/>
        </w:rPr>
      </w:pPr>
    </w:p>
    <w:p w14:paraId="3CE9299C" w14:textId="77777777" w:rsidR="00F34960" w:rsidRPr="008B743D" w:rsidRDefault="00F34960" w:rsidP="00D06DE3">
      <w:pPr>
        <w:pStyle w:val="ListParagraph"/>
        <w:spacing w:line="276" w:lineRule="auto"/>
        <w:ind w:left="1080"/>
        <w:rPr>
          <w:snapToGrid w:val="0"/>
          <w:color w:val="262626" w:themeColor="text1" w:themeTint="D9"/>
          <w:szCs w:val="22"/>
        </w:rPr>
      </w:pPr>
    </w:p>
    <w:p w14:paraId="57EE1B3D" w14:textId="77777777" w:rsidR="00F34960" w:rsidRPr="008B743D" w:rsidRDefault="00F34960" w:rsidP="00D06DE3">
      <w:pPr>
        <w:pStyle w:val="ListParagraph"/>
        <w:spacing w:line="276" w:lineRule="auto"/>
        <w:ind w:left="1080"/>
        <w:rPr>
          <w:snapToGrid w:val="0"/>
          <w:color w:val="262626" w:themeColor="text1" w:themeTint="D9"/>
          <w:szCs w:val="22"/>
        </w:rPr>
      </w:pPr>
    </w:p>
    <w:p w14:paraId="6497DDA2" w14:textId="77777777" w:rsidR="00F34960" w:rsidRPr="008B743D" w:rsidRDefault="00F34960" w:rsidP="00D06DE3">
      <w:pPr>
        <w:pStyle w:val="ListParagraph"/>
        <w:spacing w:line="276" w:lineRule="auto"/>
        <w:ind w:left="1080"/>
        <w:rPr>
          <w:snapToGrid w:val="0"/>
          <w:color w:val="262626" w:themeColor="text1" w:themeTint="D9"/>
          <w:szCs w:val="22"/>
        </w:rPr>
      </w:pPr>
    </w:p>
    <w:p w14:paraId="311E6DF6" w14:textId="77777777" w:rsidR="00F34960" w:rsidRPr="008B743D" w:rsidRDefault="00F34960" w:rsidP="00D06DE3">
      <w:pPr>
        <w:pStyle w:val="ListParagraph"/>
        <w:spacing w:line="276" w:lineRule="auto"/>
        <w:ind w:left="1080"/>
        <w:rPr>
          <w:snapToGrid w:val="0"/>
          <w:color w:val="262626" w:themeColor="text1" w:themeTint="D9"/>
          <w:szCs w:val="22"/>
        </w:rPr>
      </w:pPr>
    </w:p>
    <w:p w14:paraId="776D5599" w14:textId="77777777" w:rsidR="00F34960" w:rsidRPr="008B743D" w:rsidRDefault="00F34960" w:rsidP="00D06DE3">
      <w:pPr>
        <w:pStyle w:val="ListParagraph"/>
        <w:spacing w:line="276" w:lineRule="auto"/>
        <w:ind w:left="1080"/>
        <w:rPr>
          <w:snapToGrid w:val="0"/>
          <w:color w:val="262626" w:themeColor="text1" w:themeTint="D9"/>
          <w:szCs w:val="22"/>
        </w:rPr>
      </w:pPr>
    </w:p>
    <w:p w14:paraId="3879C99D" w14:textId="77777777" w:rsidR="00F34960" w:rsidRPr="008B743D" w:rsidRDefault="00F34960" w:rsidP="00D06DE3">
      <w:pPr>
        <w:pStyle w:val="ListParagraph"/>
        <w:spacing w:line="276" w:lineRule="auto"/>
        <w:ind w:left="1080"/>
        <w:rPr>
          <w:snapToGrid w:val="0"/>
          <w:color w:val="262626" w:themeColor="text1" w:themeTint="D9"/>
          <w:szCs w:val="22"/>
        </w:rPr>
      </w:pPr>
    </w:p>
    <w:p w14:paraId="33386FC4" w14:textId="77777777" w:rsidR="00F34960" w:rsidRPr="008B743D" w:rsidRDefault="00F34960" w:rsidP="00D06DE3">
      <w:pPr>
        <w:pStyle w:val="ListParagraph"/>
        <w:spacing w:line="276" w:lineRule="auto"/>
        <w:ind w:left="1080"/>
        <w:rPr>
          <w:snapToGrid w:val="0"/>
          <w:color w:val="262626" w:themeColor="text1" w:themeTint="D9"/>
          <w:szCs w:val="22"/>
        </w:rPr>
      </w:pPr>
    </w:p>
    <w:p w14:paraId="172482FB" w14:textId="77777777" w:rsidR="00F34960" w:rsidRPr="008B743D" w:rsidRDefault="00F34960" w:rsidP="00D06DE3">
      <w:pPr>
        <w:pStyle w:val="ListParagraph"/>
        <w:spacing w:line="276" w:lineRule="auto"/>
        <w:ind w:left="1080"/>
        <w:rPr>
          <w:snapToGrid w:val="0"/>
          <w:color w:val="262626" w:themeColor="text1" w:themeTint="D9"/>
          <w:szCs w:val="22"/>
        </w:rPr>
      </w:pPr>
    </w:p>
    <w:p w14:paraId="6EC18350" w14:textId="77777777" w:rsidR="00F34960" w:rsidRPr="008B743D" w:rsidRDefault="00F34960" w:rsidP="00D06DE3">
      <w:pPr>
        <w:pStyle w:val="ListParagraph"/>
        <w:spacing w:line="276" w:lineRule="auto"/>
        <w:ind w:left="1080"/>
        <w:rPr>
          <w:snapToGrid w:val="0"/>
          <w:color w:val="262626" w:themeColor="text1" w:themeTint="D9"/>
          <w:szCs w:val="22"/>
        </w:rPr>
      </w:pPr>
    </w:p>
    <w:p w14:paraId="10D793BE" w14:textId="77777777" w:rsidR="00D06DE3" w:rsidRPr="008B743D" w:rsidRDefault="00D06DE3" w:rsidP="00D06DE3">
      <w:pPr>
        <w:spacing w:line="276" w:lineRule="auto"/>
        <w:rPr>
          <w:snapToGrid w:val="0"/>
          <w:color w:val="262626" w:themeColor="text1" w:themeTint="D9"/>
          <w:sz w:val="30"/>
          <w:szCs w:val="30"/>
        </w:rPr>
      </w:pPr>
      <w:r w:rsidRPr="008B743D">
        <w:rPr>
          <w:snapToGrid w:val="0"/>
          <w:color w:val="262626" w:themeColor="text1" w:themeTint="D9"/>
          <w:sz w:val="30"/>
          <w:szCs w:val="30"/>
        </w:rPr>
        <w:t>Plate specific details:</w:t>
      </w:r>
    </w:p>
    <w:p w14:paraId="394BA748" w14:textId="77777777" w:rsidR="00D06DE3" w:rsidRPr="008B743D" w:rsidRDefault="00D06DE3"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t xml:space="preserve">Plate material in contact with fluids on hot and cold sides shall be in </w:t>
      </w:r>
      <w:r w:rsidR="00F74DB1" w:rsidRPr="008B743D">
        <w:rPr>
          <w:snapToGrid w:val="0"/>
          <w:color w:val="262626" w:themeColor="text1" w:themeTint="D9"/>
          <w:szCs w:val="22"/>
        </w:rPr>
        <w:t>alloy</w:t>
      </w:r>
      <w:r w:rsidRPr="008B743D">
        <w:rPr>
          <w:snapToGrid w:val="0"/>
          <w:color w:val="262626" w:themeColor="text1" w:themeTint="D9"/>
          <w:szCs w:val="22"/>
        </w:rPr>
        <w:t xml:space="preserve"> 316 or </w:t>
      </w:r>
      <w:r w:rsidR="00B07F2C" w:rsidRPr="008B743D">
        <w:rPr>
          <w:snapToGrid w:val="0"/>
          <w:color w:val="262626" w:themeColor="text1" w:themeTint="D9"/>
          <w:szCs w:val="22"/>
        </w:rPr>
        <w:t xml:space="preserve">alloy </w:t>
      </w:r>
      <w:r w:rsidRPr="008B743D">
        <w:rPr>
          <w:snapToGrid w:val="0"/>
          <w:color w:val="262626" w:themeColor="text1" w:themeTint="D9"/>
          <w:szCs w:val="22"/>
        </w:rPr>
        <w:t>304. For sea water installations titanium</w:t>
      </w:r>
      <w:r w:rsidR="0083378E" w:rsidRPr="008B743D">
        <w:rPr>
          <w:snapToGrid w:val="0"/>
          <w:color w:val="262626" w:themeColor="text1" w:themeTint="D9"/>
          <w:szCs w:val="22"/>
        </w:rPr>
        <w:t xml:space="preserve"> plates</w:t>
      </w:r>
      <w:r w:rsidRPr="008B743D">
        <w:rPr>
          <w:snapToGrid w:val="0"/>
          <w:color w:val="262626" w:themeColor="text1" w:themeTint="D9"/>
          <w:szCs w:val="22"/>
        </w:rPr>
        <w:t xml:space="preserve"> shall be used. </w:t>
      </w:r>
    </w:p>
    <w:p w14:paraId="265D4508" w14:textId="77777777" w:rsidR="00F52859" w:rsidRPr="008B743D" w:rsidRDefault="00F52859"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t xml:space="preserve">Each plate shall have an efficient flow distribution area, to maximise use of pumping power for efficient heat transfer. This will help reduce the heat transfer area installed and avoid dead spots for longer operation life time. </w:t>
      </w:r>
      <w:hyperlink r:id="rId17">
        <w:r w:rsidRPr="008B743D">
          <w:rPr>
            <w:rFonts w:ascii="Calibri"/>
            <w:b/>
            <w:color w:val="FF0000"/>
            <w:sz w:val="24"/>
          </w:rPr>
          <w:t>Click for video</w:t>
        </w:r>
      </w:hyperlink>
    </w:p>
    <w:p w14:paraId="632E0F82" w14:textId="77777777" w:rsidR="00D06DE3" w:rsidRPr="008B743D" w:rsidRDefault="00D06DE3" w:rsidP="0093716F">
      <w:pPr>
        <w:pStyle w:val="ListParagraph"/>
        <w:numPr>
          <w:ilvl w:val="0"/>
          <w:numId w:val="25"/>
        </w:numPr>
        <w:spacing w:line="276" w:lineRule="auto"/>
        <w:rPr>
          <w:rFonts w:cs="Arial"/>
          <w:color w:val="262626" w:themeColor="text1" w:themeTint="D9"/>
          <w:szCs w:val="22"/>
        </w:rPr>
      </w:pPr>
      <w:r w:rsidRPr="008B743D">
        <w:rPr>
          <w:snapToGrid w:val="0"/>
          <w:color w:val="262626" w:themeColor="text1" w:themeTint="D9"/>
          <w:szCs w:val="22"/>
        </w:rPr>
        <w:t xml:space="preserve">All plates shall be single step pressed to secure uniform thickness, have no weak spots and give accurate seating of gasket in the gasket groove. This enables the plate pack to better handle pressure shocks, vibrations, plate fatigue, high operating pressures and high differential pressures. </w:t>
      </w:r>
      <w:hyperlink r:id="rId18">
        <w:r w:rsidR="00BA748E" w:rsidRPr="008B743D">
          <w:rPr>
            <w:rFonts w:ascii="Calibri"/>
            <w:b/>
            <w:color w:val="FF0000"/>
            <w:sz w:val="24"/>
          </w:rPr>
          <w:t>Click for video</w:t>
        </w:r>
      </w:hyperlink>
    </w:p>
    <w:p w14:paraId="7915D2A1" w14:textId="77777777" w:rsidR="00D06DE3" w:rsidRPr="008B743D" w:rsidRDefault="00D06DE3"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t xml:space="preserve">The plates shall not have holes for </w:t>
      </w:r>
      <w:r w:rsidR="007D2DEA" w:rsidRPr="008B743D">
        <w:rPr>
          <w:snapToGrid w:val="0"/>
          <w:color w:val="262626" w:themeColor="text1" w:themeTint="D9"/>
          <w:szCs w:val="22"/>
        </w:rPr>
        <w:t>attaching</w:t>
      </w:r>
      <w:r w:rsidRPr="008B743D">
        <w:rPr>
          <w:snapToGrid w:val="0"/>
          <w:color w:val="262626" w:themeColor="text1" w:themeTint="D9"/>
          <w:szCs w:val="22"/>
        </w:rPr>
        <w:t xml:space="preserve"> of the gasket</w:t>
      </w:r>
    </w:p>
    <w:p w14:paraId="553E539D" w14:textId="77777777" w:rsidR="00D06DE3" w:rsidRPr="008B743D" w:rsidRDefault="00D06DE3"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t>All plates shall be market with a charge number for full traceability</w:t>
      </w:r>
    </w:p>
    <w:p w14:paraId="531A81E1" w14:textId="77777777" w:rsidR="007D2DEA" w:rsidRPr="008B743D" w:rsidRDefault="007D2DEA"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t xml:space="preserve">Fluid inlet and outlet connections should be positioned in parallel on the frame plate and not </w:t>
      </w:r>
      <w:r w:rsidR="00B07F2C" w:rsidRPr="008B743D">
        <w:rPr>
          <w:snapToGrid w:val="0"/>
          <w:color w:val="262626" w:themeColor="text1" w:themeTint="D9"/>
          <w:szCs w:val="22"/>
        </w:rPr>
        <w:t>diagonal</w:t>
      </w:r>
      <w:r w:rsidRPr="008B743D">
        <w:rPr>
          <w:snapToGrid w:val="0"/>
          <w:color w:val="262626" w:themeColor="text1" w:themeTint="D9"/>
          <w:szCs w:val="22"/>
        </w:rPr>
        <w:t xml:space="preserve"> to allow ease of installation.</w:t>
      </w:r>
    </w:p>
    <w:p w14:paraId="3AF57865" w14:textId="77777777" w:rsidR="00E32FB5" w:rsidRPr="008B743D" w:rsidRDefault="00E32FB5" w:rsidP="0093716F">
      <w:pPr>
        <w:pStyle w:val="ListParagraph"/>
        <w:numPr>
          <w:ilvl w:val="0"/>
          <w:numId w:val="25"/>
        </w:numPr>
        <w:spacing w:line="276" w:lineRule="auto"/>
        <w:rPr>
          <w:snapToGrid w:val="0"/>
          <w:color w:val="000000" w:themeColor="text1"/>
          <w:szCs w:val="22"/>
        </w:rPr>
      </w:pPr>
      <w:r w:rsidRPr="008B743D">
        <w:rPr>
          <w:snapToGrid w:val="0"/>
          <w:color w:val="000000" w:themeColor="text1"/>
          <w:szCs w:val="22"/>
        </w:rPr>
        <w:t>All plates are being washed after pressing to avoid greasy plates</w:t>
      </w:r>
      <w:r w:rsidR="00B1114A" w:rsidRPr="008B743D">
        <w:rPr>
          <w:snapToGrid w:val="0"/>
          <w:color w:val="000000" w:themeColor="text1"/>
          <w:szCs w:val="22"/>
        </w:rPr>
        <w:t xml:space="preserve"> reducing heat transfer</w:t>
      </w:r>
      <w:r w:rsidRPr="008B743D">
        <w:rPr>
          <w:snapToGrid w:val="0"/>
          <w:color w:val="000000" w:themeColor="text1"/>
          <w:szCs w:val="22"/>
        </w:rPr>
        <w:t xml:space="preserve">. </w:t>
      </w:r>
    </w:p>
    <w:p w14:paraId="7618847E" w14:textId="77777777" w:rsidR="008B240C" w:rsidRPr="008B743D" w:rsidRDefault="008B240C" w:rsidP="0093716F">
      <w:pPr>
        <w:pStyle w:val="ListParagraph"/>
        <w:numPr>
          <w:ilvl w:val="0"/>
          <w:numId w:val="25"/>
        </w:numPr>
        <w:spacing w:line="276" w:lineRule="auto"/>
        <w:rPr>
          <w:snapToGrid w:val="0"/>
          <w:color w:val="000000" w:themeColor="text1"/>
          <w:szCs w:val="22"/>
          <w:u w:val="single"/>
        </w:rPr>
      </w:pPr>
      <w:r w:rsidRPr="008B743D">
        <w:rPr>
          <w:snapToGrid w:val="0"/>
          <w:color w:val="000000" w:themeColor="text1"/>
          <w:szCs w:val="22"/>
          <w:u w:val="single"/>
        </w:rPr>
        <w:t>For 150</w:t>
      </w:r>
      <w:r w:rsidR="00781215">
        <w:rPr>
          <w:snapToGrid w:val="0"/>
          <w:color w:val="000000" w:themeColor="text1"/>
          <w:szCs w:val="22"/>
          <w:u w:val="single"/>
        </w:rPr>
        <w:t xml:space="preserve"> </w:t>
      </w:r>
      <w:r w:rsidRPr="008B743D">
        <w:rPr>
          <w:snapToGrid w:val="0"/>
          <w:color w:val="000000" w:themeColor="text1"/>
          <w:szCs w:val="22"/>
          <w:u w:val="single"/>
        </w:rPr>
        <w:t xml:space="preserve">mm connection and above: </w:t>
      </w:r>
    </w:p>
    <w:p w14:paraId="259FD2C1" w14:textId="77777777" w:rsidR="00C4556E" w:rsidRPr="008B743D" w:rsidRDefault="00C4556E" w:rsidP="0093716F">
      <w:pPr>
        <w:pStyle w:val="ListParagraph"/>
        <w:numPr>
          <w:ilvl w:val="1"/>
          <w:numId w:val="26"/>
        </w:numPr>
        <w:spacing w:line="276" w:lineRule="auto"/>
        <w:rPr>
          <w:snapToGrid w:val="0"/>
          <w:color w:val="262626" w:themeColor="text1" w:themeTint="D9"/>
          <w:szCs w:val="22"/>
        </w:rPr>
      </w:pPr>
      <w:r w:rsidRPr="008B743D">
        <w:rPr>
          <w:snapToGrid w:val="0"/>
          <w:color w:val="262626" w:themeColor="text1" w:themeTint="D9"/>
          <w:szCs w:val="22"/>
        </w:rPr>
        <w:t xml:space="preserve">Each plate shall have a built in </w:t>
      </w:r>
      <w:proofErr w:type="gramStart"/>
      <w:r w:rsidRPr="008B743D">
        <w:rPr>
          <w:snapToGrid w:val="0"/>
          <w:color w:val="262626" w:themeColor="text1" w:themeTint="D9"/>
          <w:szCs w:val="22"/>
        </w:rPr>
        <w:t>five point</w:t>
      </w:r>
      <w:proofErr w:type="gramEnd"/>
      <w:r w:rsidRPr="008B743D">
        <w:rPr>
          <w:snapToGrid w:val="0"/>
          <w:color w:val="262626" w:themeColor="text1" w:themeTint="D9"/>
          <w:szCs w:val="22"/>
        </w:rPr>
        <w:t xml:space="preserve"> alignment system to accurately locate the plates in the frame assembly to prevent lateral plate movement under pressure. </w:t>
      </w:r>
      <w:proofErr w:type="gramStart"/>
      <w:r w:rsidRPr="008B743D">
        <w:rPr>
          <w:snapToGrid w:val="0"/>
          <w:color w:val="262626" w:themeColor="text1" w:themeTint="D9"/>
          <w:szCs w:val="22"/>
        </w:rPr>
        <w:t>Five point</w:t>
      </w:r>
      <w:proofErr w:type="gramEnd"/>
      <w:r w:rsidRPr="008B743D">
        <w:rPr>
          <w:snapToGrid w:val="0"/>
          <w:color w:val="262626" w:themeColor="text1" w:themeTint="D9"/>
          <w:szCs w:val="22"/>
        </w:rPr>
        <w:t xml:space="preserve"> alignments also give superior sealing throughout the plate pack and make closing of the heat exchanger after service easier. </w:t>
      </w:r>
      <w:hyperlink r:id="rId19">
        <w:r w:rsidR="00F34960" w:rsidRPr="008B743D">
          <w:rPr>
            <w:rFonts w:ascii="Calibri"/>
            <w:b/>
            <w:color w:val="FF0000"/>
            <w:sz w:val="24"/>
          </w:rPr>
          <w:t>Click for video</w:t>
        </w:r>
      </w:hyperlink>
    </w:p>
    <w:p w14:paraId="7F650F0D" w14:textId="77777777" w:rsidR="0083378E" w:rsidRPr="008B743D" w:rsidRDefault="0083378E" w:rsidP="00D06DE3">
      <w:pPr>
        <w:spacing w:line="276" w:lineRule="auto"/>
        <w:rPr>
          <w:snapToGrid w:val="0"/>
          <w:color w:val="262626" w:themeColor="text1" w:themeTint="D9"/>
          <w:szCs w:val="22"/>
        </w:rPr>
      </w:pPr>
    </w:p>
    <w:p w14:paraId="62FF56DD" w14:textId="77777777" w:rsidR="008B240C" w:rsidRPr="008B743D" w:rsidRDefault="008B240C" w:rsidP="00D06DE3">
      <w:pPr>
        <w:spacing w:line="276" w:lineRule="auto"/>
        <w:rPr>
          <w:snapToGrid w:val="0"/>
          <w:color w:val="262626" w:themeColor="text1" w:themeTint="D9"/>
          <w:sz w:val="30"/>
          <w:szCs w:val="30"/>
        </w:rPr>
      </w:pPr>
    </w:p>
    <w:p w14:paraId="78B440E9" w14:textId="77777777" w:rsidR="00D06DE3" w:rsidRPr="008B743D" w:rsidRDefault="00D06DE3" w:rsidP="00D06DE3">
      <w:pPr>
        <w:spacing w:line="276" w:lineRule="auto"/>
        <w:rPr>
          <w:snapToGrid w:val="0"/>
          <w:color w:val="262626" w:themeColor="text1" w:themeTint="D9"/>
          <w:sz w:val="30"/>
          <w:szCs w:val="30"/>
        </w:rPr>
      </w:pPr>
      <w:r w:rsidRPr="008B743D">
        <w:rPr>
          <w:snapToGrid w:val="0"/>
          <w:color w:val="262626" w:themeColor="text1" w:themeTint="D9"/>
          <w:sz w:val="30"/>
          <w:szCs w:val="30"/>
        </w:rPr>
        <w:t>Gasket specifications:</w:t>
      </w:r>
    </w:p>
    <w:p w14:paraId="362B28AD" w14:textId="77777777" w:rsidR="006877C9" w:rsidRPr="008B743D" w:rsidRDefault="006877C9" w:rsidP="0093716F">
      <w:pPr>
        <w:pStyle w:val="ListParagraph"/>
        <w:numPr>
          <w:ilvl w:val="0"/>
          <w:numId w:val="27"/>
        </w:numPr>
        <w:spacing w:line="276" w:lineRule="auto"/>
        <w:rPr>
          <w:snapToGrid w:val="0"/>
          <w:color w:val="000000" w:themeColor="text1"/>
          <w:szCs w:val="22"/>
        </w:rPr>
      </w:pPr>
      <w:r w:rsidRPr="008B743D">
        <w:rPr>
          <w:snapToGrid w:val="0"/>
          <w:color w:val="000000" w:themeColor="text1"/>
          <w:szCs w:val="22"/>
        </w:rPr>
        <w:t xml:space="preserve">Gaskets must not be glued on the plate. </w:t>
      </w:r>
    </w:p>
    <w:p w14:paraId="30C43C68" w14:textId="77777777" w:rsidR="00BB72F1" w:rsidRPr="008B743D" w:rsidRDefault="00BB72F1" w:rsidP="0093716F">
      <w:pPr>
        <w:pStyle w:val="ListParagraph"/>
        <w:numPr>
          <w:ilvl w:val="0"/>
          <w:numId w:val="27"/>
        </w:numPr>
        <w:spacing w:line="276" w:lineRule="auto"/>
        <w:rPr>
          <w:snapToGrid w:val="0"/>
          <w:color w:val="000000" w:themeColor="text1"/>
          <w:szCs w:val="22"/>
        </w:rPr>
      </w:pPr>
      <w:r w:rsidRPr="008B743D">
        <w:rPr>
          <w:snapToGrid w:val="0"/>
          <w:color w:val="000000" w:themeColor="text1"/>
          <w:szCs w:val="22"/>
        </w:rPr>
        <w:t xml:space="preserve">Gasket material to be NBR for </w:t>
      </w:r>
      <w:r w:rsidR="00CA460B" w:rsidRPr="008B743D">
        <w:rPr>
          <w:snapToGrid w:val="0"/>
          <w:color w:val="000000" w:themeColor="text1"/>
          <w:szCs w:val="22"/>
        </w:rPr>
        <w:t>temperatures</w:t>
      </w:r>
      <w:r w:rsidRPr="008B743D">
        <w:rPr>
          <w:snapToGrid w:val="0"/>
          <w:color w:val="000000" w:themeColor="text1"/>
          <w:szCs w:val="22"/>
        </w:rPr>
        <w:t xml:space="preserve"> of 120 </w:t>
      </w:r>
      <w:r w:rsidR="00CA460B" w:rsidRPr="008B743D">
        <w:rPr>
          <w:rFonts w:cs="Arial"/>
          <w:snapToGrid w:val="0"/>
          <w:color w:val="000000" w:themeColor="text1"/>
          <w:szCs w:val="22"/>
        </w:rPr>
        <w:t>°</w:t>
      </w:r>
      <w:r w:rsidRPr="008B743D">
        <w:rPr>
          <w:snapToGrid w:val="0"/>
          <w:color w:val="000000" w:themeColor="text1"/>
          <w:szCs w:val="22"/>
        </w:rPr>
        <w:t xml:space="preserve">C and below, </w:t>
      </w:r>
      <w:r w:rsidR="00CA460B" w:rsidRPr="008B743D">
        <w:rPr>
          <w:snapToGrid w:val="0"/>
          <w:color w:val="000000" w:themeColor="text1"/>
          <w:szCs w:val="22"/>
        </w:rPr>
        <w:t xml:space="preserve">EPDM for 150 </w:t>
      </w:r>
      <w:r w:rsidR="00CA460B" w:rsidRPr="008B743D">
        <w:rPr>
          <w:rFonts w:cs="Arial"/>
          <w:snapToGrid w:val="0"/>
          <w:color w:val="000000" w:themeColor="text1"/>
          <w:szCs w:val="22"/>
        </w:rPr>
        <w:t>°</w:t>
      </w:r>
      <w:r w:rsidR="00CA460B" w:rsidRPr="008B743D">
        <w:rPr>
          <w:snapToGrid w:val="0"/>
          <w:color w:val="000000" w:themeColor="text1"/>
          <w:szCs w:val="22"/>
        </w:rPr>
        <w:t>C and below.</w:t>
      </w:r>
    </w:p>
    <w:p w14:paraId="734E2729" w14:textId="77777777" w:rsidR="008C18BA" w:rsidRPr="008B743D" w:rsidRDefault="008C18BA" w:rsidP="0093716F">
      <w:pPr>
        <w:pStyle w:val="ListParagraph"/>
        <w:numPr>
          <w:ilvl w:val="0"/>
          <w:numId w:val="27"/>
        </w:numPr>
        <w:spacing w:line="276" w:lineRule="auto"/>
        <w:rPr>
          <w:snapToGrid w:val="0"/>
          <w:color w:val="000000" w:themeColor="text1"/>
          <w:szCs w:val="22"/>
        </w:rPr>
      </w:pPr>
      <w:r w:rsidRPr="008B743D">
        <w:rPr>
          <w:snapToGrid w:val="0"/>
          <w:color w:val="000000" w:themeColor="text1"/>
          <w:szCs w:val="22"/>
        </w:rPr>
        <w:t xml:space="preserve">All gaskets shall be locked into the groove </w:t>
      </w:r>
    </w:p>
    <w:p w14:paraId="184157BE" w14:textId="77777777" w:rsidR="00D06DE3" w:rsidRPr="008B743D" w:rsidRDefault="00D06DE3" w:rsidP="0093716F">
      <w:pPr>
        <w:pStyle w:val="ListParagraph"/>
        <w:numPr>
          <w:ilvl w:val="0"/>
          <w:numId w:val="27"/>
        </w:numPr>
        <w:spacing w:line="276" w:lineRule="auto"/>
        <w:rPr>
          <w:snapToGrid w:val="0"/>
          <w:color w:val="262626" w:themeColor="text1" w:themeTint="D9"/>
          <w:szCs w:val="22"/>
        </w:rPr>
      </w:pPr>
      <w:r w:rsidRPr="008B743D">
        <w:rPr>
          <w:snapToGrid w:val="0"/>
          <w:color w:val="262626" w:themeColor="text1" w:themeTint="D9"/>
          <w:szCs w:val="22"/>
        </w:rPr>
        <w:t xml:space="preserve">Gaskets shall have a roof top </w:t>
      </w:r>
      <w:r w:rsidR="00361BC7" w:rsidRPr="008B743D">
        <w:rPr>
          <w:snapToGrid w:val="0"/>
          <w:color w:val="262626" w:themeColor="text1" w:themeTint="D9"/>
          <w:szCs w:val="22"/>
        </w:rPr>
        <w:t xml:space="preserve">or ribbed top </w:t>
      </w:r>
      <w:r w:rsidRPr="008B743D">
        <w:rPr>
          <w:snapToGrid w:val="0"/>
          <w:color w:val="262626" w:themeColor="text1" w:themeTint="D9"/>
          <w:szCs w:val="22"/>
        </w:rPr>
        <w:t xml:space="preserve">cross section design to ensure superior sealing performance. </w:t>
      </w:r>
    </w:p>
    <w:p w14:paraId="1DCFD3A4" w14:textId="77777777" w:rsidR="00C57D59" w:rsidRPr="008B743D" w:rsidRDefault="00C57D59" w:rsidP="0093716F">
      <w:pPr>
        <w:pStyle w:val="ListParagraph"/>
        <w:numPr>
          <w:ilvl w:val="0"/>
          <w:numId w:val="27"/>
        </w:numPr>
        <w:spacing w:line="276" w:lineRule="auto"/>
        <w:rPr>
          <w:color w:val="262626" w:themeColor="text1" w:themeTint="D9"/>
        </w:rPr>
      </w:pPr>
      <w:r w:rsidRPr="008B743D">
        <w:rPr>
          <w:rFonts w:eastAsia="Arial" w:cs="Arial"/>
          <w:sz w:val="21"/>
          <w:szCs w:val="22"/>
        </w:rPr>
        <w:t>Gasket profile tailored to fit the plate type and thickness – longer lifetime of gaskets and</w:t>
      </w:r>
      <w:r w:rsidRPr="008B743D">
        <w:rPr>
          <w:rFonts w:eastAsia="Arial" w:cs="Arial"/>
          <w:spacing w:val="-26"/>
          <w:sz w:val="21"/>
          <w:szCs w:val="22"/>
        </w:rPr>
        <w:t xml:space="preserve"> </w:t>
      </w:r>
      <w:r w:rsidRPr="008B743D">
        <w:rPr>
          <w:rFonts w:eastAsia="Arial" w:cs="Arial"/>
          <w:sz w:val="21"/>
          <w:szCs w:val="22"/>
        </w:rPr>
        <w:t xml:space="preserve">plates. </w:t>
      </w:r>
      <w:hyperlink r:id="rId20">
        <w:r w:rsidRPr="008B743D">
          <w:rPr>
            <w:rFonts w:ascii="Calibri"/>
            <w:b/>
            <w:color w:val="FF0000"/>
            <w:sz w:val="24"/>
          </w:rPr>
          <w:t>Click for video</w:t>
        </w:r>
      </w:hyperlink>
      <w:r w:rsidRPr="008B743D">
        <w:rPr>
          <w:rFonts w:eastAsia="Arial" w:cs="Arial"/>
          <w:sz w:val="21"/>
          <w:szCs w:val="22"/>
        </w:rPr>
        <w:t xml:space="preserve"> </w:t>
      </w:r>
    </w:p>
    <w:p w14:paraId="48F6F639" w14:textId="28948E38" w:rsidR="00D06DE3" w:rsidRPr="00781215" w:rsidRDefault="00BF1043" w:rsidP="0093716F">
      <w:pPr>
        <w:pStyle w:val="ListParagraph"/>
        <w:numPr>
          <w:ilvl w:val="0"/>
          <w:numId w:val="27"/>
        </w:numPr>
        <w:spacing w:line="276" w:lineRule="auto"/>
        <w:rPr>
          <w:snapToGrid w:val="0"/>
          <w:color w:val="262626" w:themeColor="text1" w:themeTint="D9"/>
          <w:sz w:val="20"/>
          <w:szCs w:val="20"/>
        </w:rPr>
      </w:pPr>
      <w:r w:rsidRPr="00781215">
        <w:rPr>
          <w:snapToGrid w:val="0"/>
          <w:color w:val="262626" w:themeColor="text1" w:themeTint="D9"/>
          <w:szCs w:val="22"/>
        </w:rPr>
        <w:t>All gaskets shall b</w:t>
      </w:r>
      <w:r w:rsidR="0083378E" w:rsidRPr="00781215">
        <w:rPr>
          <w:snapToGrid w:val="0"/>
          <w:color w:val="262626" w:themeColor="text1" w:themeTint="D9"/>
          <w:szCs w:val="22"/>
        </w:rPr>
        <w:t>e marke</w:t>
      </w:r>
      <w:r w:rsidR="003266A6" w:rsidRPr="00781215">
        <w:rPr>
          <w:snapToGrid w:val="0"/>
          <w:color w:val="262626" w:themeColor="text1" w:themeTint="D9"/>
          <w:szCs w:val="22"/>
        </w:rPr>
        <w:t>d</w:t>
      </w:r>
      <w:r w:rsidR="00ED1E4D" w:rsidRPr="00781215">
        <w:rPr>
          <w:snapToGrid w:val="0"/>
          <w:color w:val="262626" w:themeColor="text1" w:themeTint="D9"/>
          <w:szCs w:val="22"/>
        </w:rPr>
        <w:t xml:space="preserve"> with a colour code for identification of gasket material from the outside of an assembled </w:t>
      </w:r>
      <w:r w:rsidR="0093716F">
        <w:rPr>
          <w:snapToGrid w:val="0"/>
          <w:color w:val="262626" w:themeColor="text1" w:themeTint="D9"/>
          <w:szCs w:val="22"/>
        </w:rPr>
        <w:t>plate heat exchanger</w:t>
      </w:r>
      <w:r w:rsidR="00ED1E4D" w:rsidRPr="00781215">
        <w:rPr>
          <w:snapToGrid w:val="0"/>
          <w:color w:val="262626" w:themeColor="text1" w:themeTint="D9"/>
          <w:szCs w:val="22"/>
        </w:rPr>
        <w:t>.</w:t>
      </w:r>
    </w:p>
    <w:p w14:paraId="4550B2A9" w14:textId="77777777" w:rsidR="00D06DE3" w:rsidRPr="008B743D" w:rsidRDefault="00D06DE3" w:rsidP="00D06DE3">
      <w:pPr>
        <w:pStyle w:val="ListParagraph"/>
        <w:ind w:left="1080"/>
        <w:rPr>
          <w:snapToGrid w:val="0"/>
          <w:color w:val="262626" w:themeColor="text1" w:themeTint="D9"/>
          <w:sz w:val="20"/>
          <w:szCs w:val="20"/>
        </w:rPr>
      </w:pPr>
    </w:p>
    <w:p w14:paraId="43E2E1F3" w14:textId="77777777" w:rsidR="00D06DE3" w:rsidRPr="008B743D" w:rsidRDefault="00D06DE3" w:rsidP="00D06DE3">
      <w:pPr>
        <w:pStyle w:val="ListParagraph"/>
        <w:ind w:left="1080"/>
        <w:rPr>
          <w:snapToGrid w:val="0"/>
          <w:color w:val="262626" w:themeColor="text1" w:themeTint="D9"/>
          <w:sz w:val="20"/>
          <w:szCs w:val="20"/>
        </w:rPr>
      </w:pPr>
    </w:p>
    <w:p w14:paraId="7202F7F9" w14:textId="77777777" w:rsidR="00D06DE3" w:rsidRPr="008B743D" w:rsidRDefault="00D06DE3" w:rsidP="00D06DE3">
      <w:pPr>
        <w:pStyle w:val="ListParagraph"/>
        <w:ind w:left="1080"/>
        <w:rPr>
          <w:snapToGrid w:val="0"/>
          <w:color w:val="262626" w:themeColor="text1" w:themeTint="D9"/>
          <w:sz w:val="20"/>
          <w:szCs w:val="20"/>
        </w:rPr>
      </w:pPr>
    </w:p>
    <w:p w14:paraId="76EFFD58" w14:textId="77777777" w:rsidR="00D06DE3" w:rsidRPr="008B743D" w:rsidRDefault="00D06DE3" w:rsidP="00D06DE3">
      <w:pPr>
        <w:pStyle w:val="ListParagraph"/>
        <w:ind w:left="1080"/>
        <w:rPr>
          <w:snapToGrid w:val="0"/>
          <w:color w:val="262626" w:themeColor="text1" w:themeTint="D9"/>
          <w:sz w:val="20"/>
          <w:szCs w:val="20"/>
        </w:rPr>
      </w:pPr>
    </w:p>
    <w:p w14:paraId="6FD71CC4" w14:textId="77777777" w:rsidR="00D06DE3" w:rsidRPr="008B743D" w:rsidRDefault="00D06DE3" w:rsidP="00D06DE3">
      <w:pPr>
        <w:ind w:right="2"/>
        <w:rPr>
          <w:color w:val="262626" w:themeColor="text1" w:themeTint="D9"/>
        </w:rPr>
      </w:pPr>
    </w:p>
    <w:p w14:paraId="2A777886" w14:textId="77777777" w:rsidR="00D06DE3" w:rsidRPr="008B743D" w:rsidRDefault="00D06DE3" w:rsidP="000F1E09">
      <w:pPr>
        <w:rPr>
          <w:snapToGrid w:val="0"/>
          <w:color w:val="262626" w:themeColor="text1" w:themeTint="D9"/>
        </w:rPr>
      </w:pPr>
    </w:p>
    <w:p w14:paraId="4457871E" w14:textId="77777777" w:rsidR="00F34960" w:rsidRPr="008B743D" w:rsidRDefault="00F34960" w:rsidP="000F1E09">
      <w:pPr>
        <w:rPr>
          <w:snapToGrid w:val="0"/>
          <w:color w:val="262626" w:themeColor="text1" w:themeTint="D9"/>
        </w:rPr>
      </w:pPr>
    </w:p>
    <w:p w14:paraId="6CE76CF4" w14:textId="77777777" w:rsidR="00F34960" w:rsidRPr="008B743D" w:rsidRDefault="00F34960" w:rsidP="000F1E09">
      <w:pPr>
        <w:rPr>
          <w:snapToGrid w:val="0"/>
          <w:color w:val="262626" w:themeColor="text1" w:themeTint="D9"/>
        </w:rPr>
      </w:pPr>
    </w:p>
    <w:p w14:paraId="054BAB6E" w14:textId="77777777" w:rsidR="00F34960" w:rsidRPr="008B743D" w:rsidRDefault="00F34960" w:rsidP="000F1E09">
      <w:pPr>
        <w:rPr>
          <w:snapToGrid w:val="0"/>
          <w:color w:val="262626" w:themeColor="text1" w:themeTint="D9"/>
        </w:rPr>
      </w:pPr>
    </w:p>
    <w:p w14:paraId="42FC45E5" w14:textId="77777777" w:rsidR="00F34960" w:rsidRPr="008B743D" w:rsidRDefault="00F34960" w:rsidP="000F1E09">
      <w:pPr>
        <w:rPr>
          <w:snapToGrid w:val="0"/>
          <w:color w:val="262626" w:themeColor="text1" w:themeTint="D9"/>
        </w:rPr>
      </w:pPr>
    </w:p>
    <w:p w14:paraId="63123F1A" w14:textId="77777777" w:rsidR="00277AC7" w:rsidRPr="008B743D" w:rsidRDefault="00277AC7" w:rsidP="00277AC7">
      <w:pPr>
        <w:spacing w:line="276" w:lineRule="auto"/>
        <w:rPr>
          <w:snapToGrid w:val="0"/>
          <w:color w:val="262626" w:themeColor="text1" w:themeTint="D9"/>
          <w:sz w:val="30"/>
          <w:szCs w:val="30"/>
        </w:rPr>
      </w:pPr>
      <w:r w:rsidRPr="008B743D">
        <w:rPr>
          <w:snapToGrid w:val="0"/>
          <w:color w:val="262626" w:themeColor="text1" w:themeTint="D9"/>
          <w:sz w:val="30"/>
          <w:szCs w:val="30"/>
        </w:rPr>
        <w:lastRenderedPageBreak/>
        <w:t>AHRI</w:t>
      </w:r>
      <w:r w:rsidR="000A7B36" w:rsidRPr="008B743D">
        <w:rPr>
          <w:snapToGrid w:val="0"/>
          <w:color w:val="262626" w:themeColor="text1" w:themeTint="D9"/>
          <w:sz w:val="30"/>
          <w:szCs w:val="30"/>
        </w:rPr>
        <w:t xml:space="preserve"> specification</w:t>
      </w:r>
      <w:r w:rsidRPr="008B743D">
        <w:rPr>
          <w:snapToGrid w:val="0"/>
          <w:color w:val="262626" w:themeColor="text1" w:themeTint="D9"/>
          <w:sz w:val="30"/>
          <w:szCs w:val="30"/>
        </w:rPr>
        <w:t>:</w:t>
      </w:r>
    </w:p>
    <w:p w14:paraId="4E0BAB46" w14:textId="77777777" w:rsidR="000A7B36" w:rsidRPr="008B743D" w:rsidRDefault="000A7B36" w:rsidP="000A7B36">
      <w:pPr>
        <w:pStyle w:val="ListParagraph"/>
        <w:numPr>
          <w:ilvl w:val="0"/>
          <w:numId w:val="21"/>
        </w:numPr>
        <w:spacing w:line="276" w:lineRule="auto"/>
        <w:rPr>
          <w:strike/>
          <w:snapToGrid w:val="0"/>
          <w:color w:val="262626" w:themeColor="text1" w:themeTint="D9"/>
          <w:szCs w:val="22"/>
        </w:rPr>
      </w:pPr>
      <w:r w:rsidRPr="00781215">
        <w:rPr>
          <w:bCs/>
          <w:snapToGrid w:val="0"/>
          <w:color w:val="262626" w:themeColor="text1" w:themeTint="D9"/>
          <w:lang w:val="en-US"/>
        </w:rPr>
        <w:t>The plate heat exchangers shall be AHRI-certified in accordance with the AHRI Liquid to Liquid Heat Exchangers Certification Program.</w:t>
      </w:r>
      <w:r w:rsidRPr="00781215">
        <w:rPr>
          <w:bCs/>
          <w:snapToGrid w:val="0"/>
          <w:color w:val="262626" w:themeColor="text1" w:themeTint="D9"/>
          <w:u w:val="single"/>
          <w:lang w:val="en-US"/>
        </w:rPr>
        <w:t xml:space="preserve"> The PHE spec</w:t>
      </w:r>
      <w:r w:rsidR="00543D8C" w:rsidRPr="00781215">
        <w:rPr>
          <w:bCs/>
          <w:snapToGrid w:val="0"/>
          <w:color w:val="262626" w:themeColor="text1" w:themeTint="D9"/>
          <w:u w:val="single"/>
          <w:lang w:val="en-US"/>
        </w:rPr>
        <w:t xml:space="preserve">ifications </w:t>
      </w:r>
      <w:r w:rsidRPr="00781215">
        <w:rPr>
          <w:bCs/>
          <w:snapToGrid w:val="0"/>
          <w:color w:val="262626" w:themeColor="text1" w:themeTint="D9"/>
          <w:u w:val="single"/>
          <w:lang w:val="en-US"/>
        </w:rPr>
        <w:t xml:space="preserve">as selected, shall be verified and registered by </w:t>
      </w:r>
      <w:proofErr w:type="gramStart"/>
      <w:r w:rsidRPr="00781215">
        <w:rPr>
          <w:bCs/>
          <w:snapToGrid w:val="0"/>
          <w:color w:val="262626" w:themeColor="text1" w:themeTint="D9"/>
          <w:u w:val="single"/>
          <w:lang w:val="en-US"/>
        </w:rPr>
        <w:t>AHRI  before</w:t>
      </w:r>
      <w:proofErr w:type="gramEnd"/>
      <w:r w:rsidRPr="00781215">
        <w:rPr>
          <w:bCs/>
          <w:snapToGrid w:val="0"/>
          <w:color w:val="262626" w:themeColor="text1" w:themeTint="D9"/>
          <w:u w:val="single"/>
          <w:lang w:val="en-US"/>
        </w:rPr>
        <w:t xml:space="preserve"> purchase”</w:t>
      </w:r>
    </w:p>
    <w:p w14:paraId="30B68CAC" w14:textId="77777777" w:rsidR="000A7B36" w:rsidRPr="008B743D" w:rsidRDefault="000A7B36" w:rsidP="000A7B36">
      <w:pPr>
        <w:spacing w:line="276" w:lineRule="auto"/>
        <w:rPr>
          <w:strike/>
          <w:snapToGrid w:val="0"/>
          <w:color w:val="262626" w:themeColor="text1" w:themeTint="D9"/>
          <w:szCs w:val="22"/>
        </w:rPr>
      </w:pPr>
    </w:p>
    <w:p w14:paraId="663F8011" w14:textId="77777777" w:rsidR="000A7B36" w:rsidRPr="008B743D" w:rsidRDefault="000A7B36" w:rsidP="000A7B36">
      <w:pPr>
        <w:spacing w:line="276" w:lineRule="auto"/>
        <w:rPr>
          <w:strike/>
          <w:snapToGrid w:val="0"/>
          <w:color w:val="262626" w:themeColor="text1" w:themeTint="D9"/>
          <w:szCs w:val="22"/>
        </w:rPr>
      </w:pPr>
    </w:p>
    <w:p w14:paraId="2D21075C" w14:textId="7CD23A4E" w:rsidR="000A7B36" w:rsidRPr="008B743D" w:rsidRDefault="0093716F" w:rsidP="000A7B36">
      <w:pPr>
        <w:spacing w:line="276" w:lineRule="auto"/>
        <w:rPr>
          <w:strike/>
          <w:snapToGrid w:val="0"/>
          <w:color w:val="262626" w:themeColor="text1" w:themeTint="D9"/>
          <w:szCs w:val="22"/>
        </w:rPr>
      </w:pPr>
      <w:r>
        <w:rPr>
          <w:strike/>
          <w:noProof/>
          <w:color w:val="262626" w:themeColor="text1" w:themeTint="D9"/>
          <w:szCs w:val="22"/>
        </w:rPr>
        <w:drawing>
          <wp:inline distT="0" distB="0" distL="0" distR="0" wp14:anchorId="2813C397" wp14:editId="7ABCA506">
            <wp:extent cx="2457640" cy="111641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HRIcert_400 Liquid to Liquid Heat Exchangers_C-RGB.JPG"/>
                    <pic:cNvPicPr/>
                  </pic:nvPicPr>
                  <pic:blipFill>
                    <a:blip r:embed="rId21"/>
                    <a:stretch>
                      <a:fillRect/>
                    </a:stretch>
                  </pic:blipFill>
                  <pic:spPr>
                    <a:xfrm>
                      <a:off x="0" y="0"/>
                      <a:ext cx="2457640" cy="1116419"/>
                    </a:xfrm>
                    <a:prstGeom prst="rect">
                      <a:avLst/>
                    </a:prstGeom>
                  </pic:spPr>
                </pic:pic>
              </a:graphicData>
            </a:graphic>
          </wp:inline>
        </w:drawing>
      </w:r>
    </w:p>
    <w:p w14:paraId="67241F93" w14:textId="77777777" w:rsidR="000A7B36" w:rsidRPr="008B743D" w:rsidRDefault="000A7B36" w:rsidP="00277AC7">
      <w:pPr>
        <w:rPr>
          <w:snapToGrid w:val="0"/>
          <w:color w:val="262626" w:themeColor="text1" w:themeTint="D9"/>
        </w:rPr>
      </w:pPr>
    </w:p>
    <w:p w14:paraId="6FDC2B5B" w14:textId="77777777" w:rsidR="00F34960" w:rsidRPr="008B743D" w:rsidRDefault="00F34960" w:rsidP="000F1E09">
      <w:pPr>
        <w:rPr>
          <w:snapToGrid w:val="0"/>
          <w:color w:val="262626" w:themeColor="text1" w:themeTint="D9"/>
        </w:rPr>
      </w:pPr>
    </w:p>
    <w:p w14:paraId="6C7843E8" w14:textId="77777777" w:rsidR="00F34960" w:rsidRDefault="0093716F" w:rsidP="000F1E09">
      <w:pPr>
        <w:rPr>
          <w:snapToGrid w:val="0"/>
          <w:color w:val="262626" w:themeColor="text1" w:themeTint="D9"/>
        </w:rPr>
      </w:pPr>
      <w:hyperlink r:id="rId22" w:history="1">
        <w:r w:rsidR="000A7B36" w:rsidRPr="008B743D">
          <w:rPr>
            <w:rStyle w:val="Hyperlink"/>
            <w:snapToGrid w:val="0"/>
            <w:szCs w:val="22"/>
          </w:rPr>
          <w:t>http://www.ahrinet.org</w:t>
        </w:r>
      </w:hyperlink>
    </w:p>
    <w:p w14:paraId="5CD2133D" w14:textId="77777777" w:rsidR="00F34960" w:rsidRDefault="00F34960" w:rsidP="000F1E09">
      <w:pPr>
        <w:rPr>
          <w:snapToGrid w:val="0"/>
          <w:color w:val="262626" w:themeColor="text1" w:themeTint="D9"/>
        </w:rPr>
      </w:pPr>
    </w:p>
    <w:p w14:paraId="02390406" w14:textId="77777777" w:rsidR="00F34960" w:rsidRDefault="00F34960" w:rsidP="000F1E09">
      <w:pPr>
        <w:rPr>
          <w:snapToGrid w:val="0"/>
          <w:color w:val="262626" w:themeColor="text1" w:themeTint="D9"/>
        </w:rPr>
      </w:pPr>
    </w:p>
    <w:p w14:paraId="605C0D21" w14:textId="77777777" w:rsidR="00F34960" w:rsidRDefault="00F34960" w:rsidP="000F1E09">
      <w:pPr>
        <w:rPr>
          <w:snapToGrid w:val="0"/>
          <w:color w:val="262626" w:themeColor="text1" w:themeTint="D9"/>
        </w:rPr>
      </w:pPr>
    </w:p>
    <w:p w14:paraId="4670989C" w14:textId="77777777" w:rsidR="00F34960" w:rsidRDefault="00F34960" w:rsidP="000F1E09">
      <w:pPr>
        <w:rPr>
          <w:snapToGrid w:val="0"/>
          <w:color w:val="262626" w:themeColor="text1" w:themeTint="D9"/>
        </w:rPr>
      </w:pPr>
    </w:p>
    <w:sectPr w:rsidR="00F34960" w:rsidSect="00F74DB1">
      <w:headerReference w:type="default" r:id="rId23"/>
      <w:footerReference w:type="default" r:id="rId24"/>
      <w:headerReference w:type="first" r:id="rId25"/>
      <w:pgSz w:w="11907" w:h="16840" w:code="9"/>
      <w:pgMar w:top="567" w:right="1842"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8AE7D" w14:textId="77777777" w:rsidR="00A025B9" w:rsidRDefault="00A025B9">
      <w:r>
        <w:separator/>
      </w:r>
    </w:p>
  </w:endnote>
  <w:endnote w:type="continuationSeparator" w:id="0">
    <w:p w14:paraId="6B66DC48" w14:textId="77777777" w:rsidR="00A025B9" w:rsidRDefault="00A0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2645" w14:textId="77777777" w:rsidR="00361BC7" w:rsidRDefault="00361BC7">
    <w:pPr>
      <w:pStyle w:val="Footer"/>
    </w:pPr>
    <w:r>
      <w:rPr>
        <w:noProof/>
        <w:lang w:val="en-US" w:eastAsia="ja-JP"/>
      </w:rPr>
      <mc:AlternateContent>
        <mc:Choice Requires="wps">
          <w:drawing>
            <wp:anchor distT="0" distB="0" distL="114300" distR="114300" simplePos="0" relativeHeight="251656704" behindDoc="0" locked="1" layoutInCell="1" allowOverlap="1" wp14:anchorId="28E761E0" wp14:editId="4FA290E9">
              <wp:simplePos x="0" y="0"/>
              <wp:positionH relativeFrom="page">
                <wp:posOffset>5314315</wp:posOffset>
              </wp:positionH>
              <wp:positionV relativeFrom="page">
                <wp:posOffset>10027285</wp:posOffset>
              </wp:positionV>
              <wp:extent cx="1193800" cy="2794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0CC05" w14:textId="77777777" w:rsidR="00361BC7" w:rsidRDefault="00361BC7">
                          <w:pPr>
                            <w:pStyle w:val="Formtextbox"/>
                            <w:rPr>
                              <w:sz w:val="18"/>
                              <w:szCs w:val="18"/>
                              <w:lang w:val="sv-SE"/>
                            </w:rPr>
                          </w:pPr>
                          <w:r>
                            <w:rPr>
                              <w:sz w:val="18"/>
                              <w:szCs w:val="18"/>
                              <w:lang w:val="sv-SE"/>
                            </w:rPr>
                            <w:t>www.alfalaval.com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761E0" id="_x0000_t202" coordsize="21600,21600" o:spt="202" path="m,l,21600r21600,l21600,xe">
              <v:stroke joinstyle="miter"/>
              <v:path gradientshapeok="t" o:connecttype="rect"/>
            </v:shapetype>
            <v:shape id="Text Box 10" o:spid="_x0000_s1026" type="#_x0000_t202" style="position:absolute;left:0;text-align:left;margin-left:418.45pt;margin-top:789.55pt;width:94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" filled="f" stroked="f">
              <v:textbox>
                <w:txbxContent>
                  <w:p w14:paraId="62A0CC05" w14:textId="77777777" w:rsidR="00361BC7" w:rsidRDefault="00361BC7">
                    <w:pPr>
                      <w:pStyle w:val="Formtextbox"/>
                      <w:rPr>
                        <w:sz w:val="18"/>
                        <w:szCs w:val="18"/>
                        <w:lang w:val="sv-SE"/>
                      </w:rPr>
                    </w:pPr>
                    <w:r>
                      <w:rPr>
                        <w:sz w:val="18"/>
                        <w:szCs w:val="18"/>
                        <w:lang w:val="sv-SE"/>
                      </w:rPr>
                      <w:t>www.alfalaval.com</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E87C6" w14:textId="77777777" w:rsidR="00A025B9" w:rsidRDefault="00A025B9">
      <w:r>
        <w:separator/>
      </w:r>
    </w:p>
  </w:footnote>
  <w:footnote w:type="continuationSeparator" w:id="0">
    <w:p w14:paraId="6649015C" w14:textId="77777777" w:rsidR="00A025B9" w:rsidRDefault="00A0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662C" w14:textId="77777777" w:rsidR="00361BC7" w:rsidRDefault="00361BC7"/>
  <w:tbl>
    <w:tblPr>
      <w:tblW w:w="9924" w:type="dxa"/>
      <w:tblLayout w:type="fixed"/>
      <w:tblCellMar>
        <w:left w:w="70" w:type="dxa"/>
        <w:right w:w="70" w:type="dxa"/>
      </w:tblCellMar>
      <w:tblLook w:val="0000" w:firstRow="0" w:lastRow="0" w:firstColumn="0" w:lastColumn="0" w:noHBand="0" w:noVBand="0"/>
    </w:tblPr>
    <w:tblGrid>
      <w:gridCol w:w="7088"/>
      <w:gridCol w:w="1985"/>
      <w:gridCol w:w="851"/>
    </w:tblGrid>
    <w:tr w:rsidR="00361BC7" w14:paraId="48EF3C1B" w14:textId="77777777">
      <w:trPr>
        <w:cantSplit/>
        <w:trHeight w:hRule="exact" w:val="280"/>
      </w:trPr>
      <w:tc>
        <w:tcPr>
          <w:tcW w:w="7088" w:type="dxa"/>
          <w:tcBorders>
            <w:top w:val="single" w:sz="4" w:space="0" w:color="auto"/>
          </w:tcBorders>
        </w:tcPr>
        <w:p w14:paraId="53B99507" w14:textId="77777777" w:rsidR="00361BC7" w:rsidRDefault="00361BC7">
          <w:pPr>
            <w:pStyle w:val="Formtextbox"/>
            <w:rPr>
              <w:b/>
              <w:sz w:val="18"/>
              <w:szCs w:val="18"/>
            </w:rPr>
          </w:pPr>
          <w:r>
            <w:rPr>
              <w:b/>
              <w:sz w:val="18"/>
              <w:szCs w:val="18"/>
            </w:rPr>
            <w:t>Subject</w:t>
          </w:r>
        </w:p>
      </w:tc>
      <w:tc>
        <w:tcPr>
          <w:tcW w:w="1985" w:type="dxa"/>
          <w:tcBorders>
            <w:top w:val="single" w:sz="4" w:space="0" w:color="auto"/>
            <w:left w:val="nil"/>
          </w:tcBorders>
        </w:tcPr>
        <w:p w14:paraId="11970EBA" w14:textId="77777777" w:rsidR="00361BC7" w:rsidRDefault="00361BC7">
          <w:pPr>
            <w:pStyle w:val="Formtextbox"/>
            <w:rPr>
              <w:b/>
              <w:sz w:val="18"/>
              <w:szCs w:val="18"/>
            </w:rPr>
          </w:pPr>
          <w:r>
            <w:rPr>
              <w:b/>
              <w:sz w:val="18"/>
              <w:szCs w:val="18"/>
            </w:rPr>
            <w:t xml:space="preserve">Ref. No. </w:t>
          </w:r>
        </w:p>
      </w:tc>
      <w:tc>
        <w:tcPr>
          <w:tcW w:w="851" w:type="dxa"/>
          <w:tcBorders>
            <w:top w:val="single" w:sz="4" w:space="0" w:color="auto"/>
          </w:tcBorders>
        </w:tcPr>
        <w:p w14:paraId="6B1CBF99" w14:textId="77777777" w:rsidR="00361BC7" w:rsidRDefault="00361BC7">
          <w:pPr>
            <w:pStyle w:val="Formtextbox"/>
            <w:rPr>
              <w:b/>
              <w:sz w:val="18"/>
              <w:szCs w:val="18"/>
            </w:rPr>
          </w:pPr>
          <w:r>
            <w:rPr>
              <w:b/>
              <w:sz w:val="18"/>
              <w:szCs w:val="18"/>
            </w:rPr>
            <w:t>Page</w:t>
          </w:r>
        </w:p>
      </w:tc>
    </w:tr>
    <w:tr w:rsidR="00361BC7" w14:paraId="28BA4028" w14:textId="77777777">
      <w:trPr>
        <w:cantSplit/>
        <w:trHeight w:val="340"/>
      </w:trPr>
      <w:tc>
        <w:tcPr>
          <w:tcW w:w="7088" w:type="dxa"/>
          <w:tcBorders>
            <w:bottom w:val="single" w:sz="4" w:space="0" w:color="auto"/>
          </w:tcBorders>
        </w:tcPr>
        <w:p w14:paraId="1CE1A476" w14:textId="77777777" w:rsidR="00361BC7" w:rsidRDefault="00361BC7">
          <w:bookmarkStart w:id="6" w:name="Subject2"/>
          <w:bookmarkEnd w:id="6"/>
        </w:p>
      </w:tc>
      <w:tc>
        <w:tcPr>
          <w:tcW w:w="1985" w:type="dxa"/>
          <w:tcBorders>
            <w:top w:val="nil"/>
            <w:left w:val="nil"/>
            <w:bottom w:val="single" w:sz="4" w:space="0" w:color="auto"/>
          </w:tcBorders>
        </w:tcPr>
        <w:p w14:paraId="176F15BE" w14:textId="77777777" w:rsidR="00361BC7" w:rsidRDefault="00361BC7">
          <w:bookmarkStart w:id="7" w:name="RefNo2"/>
          <w:bookmarkEnd w:id="7"/>
        </w:p>
      </w:tc>
      <w:tc>
        <w:tcPr>
          <w:tcW w:w="851" w:type="dxa"/>
          <w:tcBorders>
            <w:top w:val="nil"/>
            <w:bottom w:val="single" w:sz="4" w:space="0" w:color="auto"/>
          </w:tcBorders>
        </w:tcPr>
        <w:p w14:paraId="1BA1C975" w14:textId="77777777" w:rsidR="00361BC7" w:rsidRDefault="00361BC7">
          <w:r>
            <w:rPr>
              <w:rStyle w:val="PageNumber"/>
            </w:rPr>
            <w:fldChar w:fldCharType="begin"/>
          </w:r>
          <w:r>
            <w:rPr>
              <w:rStyle w:val="PageNumber"/>
            </w:rPr>
            <w:instrText xml:space="preserve"> PAGE </w:instrText>
          </w:r>
          <w:r>
            <w:rPr>
              <w:rStyle w:val="PageNumber"/>
            </w:rPr>
            <w:fldChar w:fldCharType="separate"/>
          </w:r>
          <w:r w:rsidR="00ED1E4D">
            <w:rPr>
              <w:rStyle w:val="PageNumber"/>
              <w:noProof/>
            </w:rPr>
            <w:t>3</w:t>
          </w:r>
          <w:r>
            <w:rPr>
              <w:rStyle w:val="PageNumber"/>
            </w:rPr>
            <w:fldChar w:fldCharType="end"/>
          </w:r>
          <w:r>
            <w:rPr>
              <w:rStyle w:val="PageNumber"/>
            </w:rPr>
            <w:t xml:space="preserve"> </w:t>
          </w:r>
          <w:r>
            <w:t xml:space="preserve">/ </w:t>
          </w:r>
          <w:r>
            <w:rPr>
              <w:rStyle w:val="PageNumber"/>
            </w:rPr>
            <w:fldChar w:fldCharType="begin"/>
          </w:r>
          <w:r>
            <w:rPr>
              <w:rStyle w:val="PageNumber"/>
            </w:rPr>
            <w:instrText xml:space="preserve"> NUMPAGES </w:instrText>
          </w:r>
          <w:r>
            <w:rPr>
              <w:rStyle w:val="PageNumber"/>
            </w:rPr>
            <w:fldChar w:fldCharType="separate"/>
          </w:r>
          <w:r w:rsidR="00ED1E4D">
            <w:rPr>
              <w:rStyle w:val="PageNumber"/>
              <w:noProof/>
            </w:rPr>
            <w:t>3</w:t>
          </w:r>
          <w:r>
            <w:rPr>
              <w:rStyle w:val="PageNumber"/>
            </w:rPr>
            <w:fldChar w:fldCharType="end"/>
          </w:r>
        </w:p>
      </w:tc>
    </w:tr>
  </w:tbl>
  <w:p w14:paraId="0C3C1048" w14:textId="77777777" w:rsidR="00361BC7" w:rsidRDefault="00361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7147" w14:textId="77777777" w:rsidR="00361BC7" w:rsidRDefault="00361BC7">
    <w:pPr>
      <w:pStyle w:val="Header"/>
    </w:pPr>
    <w:r>
      <w:rPr>
        <w:noProof/>
        <w:lang w:val="en-US" w:eastAsia="ja-JP"/>
      </w:rPr>
      <mc:AlternateContent>
        <mc:Choice Requires="wps">
          <w:drawing>
            <wp:anchor distT="0" distB="0" distL="114300" distR="114300" simplePos="0" relativeHeight="251658752" behindDoc="0" locked="1" layoutInCell="0" allowOverlap="1" wp14:anchorId="2A9E1FE0" wp14:editId="0F399711">
              <wp:simplePos x="0" y="0"/>
              <wp:positionH relativeFrom="page">
                <wp:posOffset>889000</wp:posOffset>
              </wp:positionH>
              <wp:positionV relativeFrom="page">
                <wp:posOffset>334645</wp:posOffset>
              </wp:positionV>
              <wp:extent cx="6327775" cy="1265555"/>
              <wp:effectExtent l="3175" t="1270" r="3175" b="0"/>
              <wp:wrapSquare wrapText="bothSides"/>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126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0A77D" id="Rectangle 30" o:spid="_x0000_s1026" style="position:absolute;margin-left:70pt;margin-top:26.35pt;width:498.25pt;height:99.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" o:allowincell="f" filled="f" stroked="f">
              <w10:wrap type="square" anchorx="page" anchory="page"/>
              <w10:anchorlock/>
            </v:rect>
          </w:pict>
        </mc:Fallback>
      </mc:AlternateContent>
    </w:r>
    <w:r w:rsidRPr="00D4405A">
      <w:rPr>
        <w:noProof/>
        <w:lang w:val="sv-SE" w:eastAsia="sv-SE"/>
      </w:rPr>
      <w:drawing>
        <wp:anchor distT="0" distB="0" distL="114300" distR="114300" simplePos="0" relativeHeight="251660800" behindDoc="1" locked="0" layoutInCell="1" allowOverlap="1" wp14:anchorId="2F650D9E" wp14:editId="52C820D7">
          <wp:simplePos x="0" y="0"/>
          <wp:positionH relativeFrom="column">
            <wp:posOffset>3890645</wp:posOffset>
          </wp:positionH>
          <wp:positionV relativeFrom="paragraph">
            <wp:posOffset>-240665</wp:posOffset>
          </wp:positionV>
          <wp:extent cx="2567940" cy="762000"/>
          <wp:effectExtent l="19050" t="0" r="3810" b="0"/>
          <wp:wrapTight wrapText="bothSides">
            <wp:wrapPolygon edited="0">
              <wp:start x="-160" y="0"/>
              <wp:lineTo x="-160" y="21060"/>
              <wp:lineTo x="21632" y="21060"/>
              <wp:lineTo x="21632" y="0"/>
              <wp:lineTo x="-160" y="0"/>
            </wp:wrapPolygon>
          </wp:wrapTight>
          <wp:docPr id="1" name="Picture 13" descr="Logo Alfa-Laval-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Alfa-Laval-STD"/>
                  <pic:cNvPicPr>
                    <a:picLocks noChangeAspect="1" noChangeArrowheads="1"/>
                  </pic:cNvPicPr>
                </pic:nvPicPr>
                <pic:blipFill>
                  <a:blip r:embed="rId1" cstate="print"/>
                  <a:srcRect/>
                  <a:stretch>
                    <a:fillRect/>
                  </a:stretch>
                </pic:blipFill>
                <pic:spPr bwMode="auto">
                  <a:xfrm>
                    <a:off x="0" y="0"/>
                    <a:ext cx="2567940" cy="762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4C86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54F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E44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4EC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A6A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C20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4C2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780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7E61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780A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801AD"/>
    <w:multiLevelType w:val="hybridMultilevel"/>
    <w:tmpl w:val="FF84352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28672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D65B01"/>
    <w:multiLevelType w:val="hybridMultilevel"/>
    <w:tmpl w:val="7A629B10"/>
    <w:lvl w:ilvl="0" w:tplc="0EC2AB90">
      <w:start w:val="8"/>
      <w:numFmt w:val="bullet"/>
      <w:lvlText w:val="-"/>
      <w:lvlJc w:val="left"/>
      <w:pPr>
        <w:ind w:left="360" w:hanging="360"/>
      </w:pPr>
      <w:rPr>
        <w:rFonts w:ascii="Arial" w:eastAsia="Batang"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06E07C7E"/>
    <w:multiLevelType w:val="multilevel"/>
    <w:tmpl w:val="FF2009F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08263DF4"/>
    <w:multiLevelType w:val="hybridMultilevel"/>
    <w:tmpl w:val="F064CF8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07175C4"/>
    <w:multiLevelType w:val="hybridMultilevel"/>
    <w:tmpl w:val="6D1EA024"/>
    <w:lvl w:ilvl="0" w:tplc="0EC2AB90">
      <w:start w:val="8"/>
      <w:numFmt w:val="bullet"/>
      <w:lvlText w:val="-"/>
      <w:lvlJc w:val="left"/>
      <w:pPr>
        <w:ind w:left="360" w:hanging="360"/>
      </w:pPr>
      <w:rPr>
        <w:rFonts w:ascii="Arial" w:eastAsia="Batang" w:hAnsi="Arial" w:cs="Arial" w:hint="default"/>
      </w:rPr>
    </w:lvl>
    <w:lvl w:ilvl="1" w:tplc="0EC2AB90">
      <w:start w:val="8"/>
      <w:numFmt w:val="bullet"/>
      <w:lvlText w:val="-"/>
      <w:lvlJc w:val="left"/>
      <w:pPr>
        <w:ind w:left="1080" w:hanging="360"/>
      </w:pPr>
      <w:rPr>
        <w:rFonts w:ascii="Arial" w:eastAsia="Batang"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A540D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E2214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756888"/>
    <w:multiLevelType w:val="hybridMultilevel"/>
    <w:tmpl w:val="F678E71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39235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C30105"/>
    <w:multiLevelType w:val="hybridMultilevel"/>
    <w:tmpl w:val="7C9AB5F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EE06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1F1E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D461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C50C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68C34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EAF610A"/>
    <w:multiLevelType w:val="hybridMultilevel"/>
    <w:tmpl w:val="1596612A"/>
    <w:lvl w:ilvl="0" w:tplc="0EC2AB90">
      <w:start w:val="8"/>
      <w:numFmt w:val="bullet"/>
      <w:lvlText w:val="-"/>
      <w:lvlJc w:val="left"/>
      <w:pPr>
        <w:ind w:left="360" w:hanging="360"/>
      </w:pPr>
      <w:rPr>
        <w:rFonts w:ascii="Arial" w:eastAsia="Batang" w:hAnsi="Arial" w:cs="Arial" w:hint="default"/>
      </w:rPr>
    </w:lvl>
    <w:lvl w:ilvl="1" w:tplc="0EC2AB90">
      <w:start w:val="8"/>
      <w:numFmt w:val="bullet"/>
      <w:lvlText w:val="-"/>
      <w:lvlJc w:val="left"/>
      <w:pPr>
        <w:ind w:left="1080" w:hanging="360"/>
      </w:pPr>
      <w:rPr>
        <w:rFonts w:ascii="Arial" w:eastAsia="Batang"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1"/>
  </w:num>
  <w:num w:numId="14">
    <w:abstractNumId w:val="17"/>
  </w:num>
  <w:num w:numId="15">
    <w:abstractNumId w:val="19"/>
  </w:num>
  <w:num w:numId="16">
    <w:abstractNumId w:val="23"/>
  </w:num>
  <w:num w:numId="17">
    <w:abstractNumId w:val="25"/>
  </w:num>
  <w:num w:numId="18">
    <w:abstractNumId w:val="24"/>
  </w:num>
  <w:num w:numId="19">
    <w:abstractNumId w:val="16"/>
  </w:num>
  <w:num w:numId="20">
    <w:abstractNumId w:val="22"/>
  </w:num>
  <w:num w:numId="21">
    <w:abstractNumId w:val="12"/>
  </w:num>
  <w:num w:numId="22">
    <w:abstractNumId w:val="15"/>
  </w:num>
  <w:num w:numId="23">
    <w:abstractNumId w:val="10"/>
  </w:num>
  <w:num w:numId="24">
    <w:abstractNumId w:val="14"/>
  </w:num>
  <w:num w:numId="25">
    <w:abstractNumId w:val="18"/>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98"/>
    <w:rsid w:val="000546CB"/>
    <w:rsid w:val="000A7B36"/>
    <w:rsid w:val="000B4DFE"/>
    <w:rsid w:val="000B52DE"/>
    <w:rsid w:val="000F1E09"/>
    <w:rsid w:val="00105E40"/>
    <w:rsid w:val="0020278C"/>
    <w:rsid w:val="00217CBF"/>
    <w:rsid w:val="00243D96"/>
    <w:rsid w:val="00277AC7"/>
    <w:rsid w:val="002E4A05"/>
    <w:rsid w:val="00304427"/>
    <w:rsid w:val="00305EF7"/>
    <w:rsid w:val="003266A6"/>
    <w:rsid w:val="00361BC7"/>
    <w:rsid w:val="003B43B0"/>
    <w:rsid w:val="003D1F98"/>
    <w:rsid w:val="003D463E"/>
    <w:rsid w:val="00402E6B"/>
    <w:rsid w:val="004F3118"/>
    <w:rsid w:val="00543D8C"/>
    <w:rsid w:val="005A63F1"/>
    <w:rsid w:val="005B198A"/>
    <w:rsid w:val="005B4835"/>
    <w:rsid w:val="005D03F7"/>
    <w:rsid w:val="006473F3"/>
    <w:rsid w:val="006859BD"/>
    <w:rsid w:val="006877C9"/>
    <w:rsid w:val="00687FF0"/>
    <w:rsid w:val="006B2C38"/>
    <w:rsid w:val="006B326A"/>
    <w:rsid w:val="006C145D"/>
    <w:rsid w:val="00776B4C"/>
    <w:rsid w:val="00781215"/>
    <w:rsid w:val="007D2DEA"/>
    <w:rsid w:val="007E34DA"/>
    <w:rsid w:val="007F79FE"/>
    <w:rsid w:val="008309DF"/>
    <w:rsid w:val="0083378E"/>
    <w:rsid w:val="008A769C"/>
    <w:rsid w:val="008B240C"/>
    <w:rsid w:val="008B743D"/>
    <w:rsid w:val="008C18BA"/>
    <w:rsid w:val="0093716F"/>
    <w:rsid w:val="009F73B9"/>
    <w:rsid w:val="00A025B9"/>
    <w:rsid w:val="00B05AFF"/>
    <w:rsid w:val="00B07F2C"/>
    <w:rsid w:val="00B10E4D"/>
    <w:rsid w:val="00B1114A"/>
    <w:rsid w:val="00B32250"/>
    <w:rsid w:val="00B4198B"/>
    <w:rsid w:val="00BA748E"/>
    <w:rsid w:val="00BB72F1"/>
    <w:rsid w:val="00BF1043"/>
    <w:rsid w:val="00C06D2F"/>
    <w:rsid w:val="00C4556E"/>
    <w:rsid w:val="00C57D59"/>
    <w:rsid w:val="00C766A7"/>
    <w:rsid w:val="00C84BDD"/>
    <w:rsid w:val="00C94073"/>
    <w:rsid w:val="00CA460B"/>
    <w:rsid w:val="00CE6C04"/>
    <w:rsid w:val="00D0407C"/>
    <w:rsid w:val="00D06DE3"/>
    <w:rsid w:val="00D22FAF"/>
    <w:rsid w:val="00D4405A"/>
    <w:rsid w:val="00D67FDF"/>
    <w:rsid w:val="00D946CE"/>
    <w:rsid w:val="00DA7F14"/>
    <w:rsid w:val="00DF6806"/>
    <w:rsid w:val="00E3122D"/>
    <w:rsid w:val="00E32FB5"/>
    <w:rsid w:val="00E84087"/>
    <w:rsid w:val="00E86858"/>
    <w:rsid w:val="00ED1E4D"/>
    <w:rsid w:val="00F1183B"/>
    <w:rsid w:val="00F34960"/>
    <w:rsid w:val="00F4568B"/>
    <w:rsid w:val="00F52859"/>
    <w:rsid w:val="00F74DB1"/>
    <w:rsid w:val="00FE5439"/>
    <w:rsid w:val="00FF0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02B7AE"/>
  <w15:docId w15:val="{1ADB0D98-7125-473E-B1E4-406EF0DD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63E"/>
    <w:rPr>
      <w:rFonts w:ascii="Arial" w:hAnsi="Arial"/>
      <w:sz w:val="22"/>
      <w:szCs w:val="24"/>
      <w:lang w:val="en-GB" w:eastAsia="ko-KR"/>
    </w:rPr>
  </w:style>
  <w:style w:type="paragraph" w:styleId="Heading1">
    <w:name w:val="heading 1"/>
    <w:next w:val="Normal"/>
    <w:qFormat/>
    <w:rsid w:val="003D463E"/>
    <w:pPr>
      <w:keepNext/>
      <w:numPr>
        <w:numId w:val="11"/>
      </w:numPr>
      <w:spacing w:before="120" w:after="60"/>
      <w:outlineLvl w:val="0"/>
    </w:pPr>
    <w:rPr>
      <w:rFonts w:ascii="Arial" w:hAnsi="Arial" w:cs="Arial"/>
      <w:bCs/>
      <w:kern w:val="32"/>
      <w:sz w:val="40"/>
      <w:szCs w:val="40"/>
      <w:lang w:val="en-GB" w:eastAsia="ko-KR"/>
    </w:rPr>
  </w:style>
  <w:style w:type="paragraph" w:styleId="Heading2">
    <w:name w:val="heading 2"/>
    <w:next w:val="Normal"/>
    <w:qFormat/>
    <w:rsid w:val="003D463E"/>
    <w:pPr>
      <w:keepNext/>
      <w:numPr>
        <w:ilvl w:val="1"/>
        <w:numId w:val="11"/>
      </w:numPr>
      <w:spacing w:before="120" w:after="60"/>
      <w:outlineLvl w:val="1"/>
    </w:pPr>
    <w:rPr>
      <w:rFonts w:ascii="Arial" w:hAnsi="Arial" w:cs="Arial"/>
      <w:bCs/>
      <w:iCs/>
      <w:sz w:val="34"/>
      <w:szCs w:val="32"/>
      <w:lang w:val="en-GB" w:eastAsia="ko-KR"/>
    </w:rPr>
  </w:style>
  <w:style w:type="paragraph" w:styleId="Heading3">
    <w:name w:val="heading 3"/>
    <w:next w:val="Normal"/>
    <w:qFormat/>
    <w:rsid w:val="003D463E"/>
    <w:pPr>
      <w:keepNext/>
      <w:numPr>
        <w:ilvl w:val="2"/>
        <w:numId w:val="11"/>
      </w:numPr>
      <w:spacing w:before="120" w:after="60"/>
      <w:outlineLvl w:val="2"/>
    </w:pPr>
    <w:rPr>
      <w:rFonts w:ascii="Arial" w:hAnsi="Arial" w:cs="Arial"/>
      <w:bCs/>
      <w:sz w:val="28"/>
      <w:szCs w:val="26"/>
      <w:lang w:val="en-GB" w:eastAsia="ko-KR"/>
    </w:rPr>
  </w:style>
  <w:style w:type="paragraph" w:styleId="Heading4">
    <w:name w:val="heading 4"/>
    <w:next w:val="Normal"/>
    <w:qFormat/>
    <w:rsid w:val="003D463E"/>
    <w:pPr>
      <w:keepNext/>
      <w:numPr>
        <w:ilvl w:val="3"/>
        <w:numId w:val="11"/>
      </w:numPr>
      <w:spacing w:before="120" w:after="60"/>
      <w:outlineLvl w:val="3"/>
    </w:pPr>
    <w:rPr>
      <w:rFonts w:ascii="Arial" w:hAnsi="Arial"/>
      <w:b/>
      <w:bCs/>
      <w:sz w:val="22"/>
      <w:szCs w:val="28"/>
      <w:lang w:val="en-GB" w:eastAsia="ko-KR"/>
    </w:rPr>
  </w:style>
  <w:style w:type="paragraph" w:styleId="Heading5">
    <w:name w:val="heading 5"/>
    <w:next w:val="Normal"/>
    <w:qFormat/>
    <w:rsid w:val="003D463E"/>
    <w:pPr>
      <w:numPr>
        <w:ilvl w:val="4"/>
        <w:numId w:val="11"/>
      </w:numPr>
      <w:spacing w:before="120" w:after="60"/>
      <w:outlineLvl w:val="4"/>
    </w:pPr>
    <w:rPr>
      <w:rFonts w:ascii="Arial" w:hAnsi="Arial"/>
      <w:b/>
      <w:bCs/>
      <w:iCs/>
      <w:sz w:val="22"/>
      <w:szCs w:val="26"/>
      <w:lang w:val="en-GB" w:eastAsia="ko-KR"/>
    </w:rPr>
  </w:style>
  <w:style w:type="paragraph" w:styleId="Heading6">
    <w:name w:val="heading 6"/>
    <w:basedOn w:val="Normal"/>
    <w:next w:val="Normal"/>
    <w:autoRedefine/>
    <w:qFormat/>
    <w:rsid w:val="003D463E"/>
    <w:pPr>
      <w:numPr>
        <w:ilvl w:val="5"/>
        <w:numId w:val="11"/>
      </w:numPr>
      <w:spacing w:before="120" w:after="60"/>
      <w:outlineLvl w:val="5"/>
    </w:pPr>
    <w:rPr>
      <w:b/>
      <w:bCs/>
      <w:szCs w:val="22"/>
    </w:rPr>
  </w:style>
  <w:style w:type="paragraph" w:styleId="Heading7">
    <w:name w:val="heading 7"/>
    <w:basedOn w:val="Normal"/>
    <w:next w:val="Normal"/>
    <w:autoRedefine/>
    <w:qFormat/>
    <w:rsid w:val="003D463E"/>
    <w:pPr>
      <w:numPr>
        <w:ilvl w:val="6"/>
        <w:numId w:val="11"/>
      </w:numPr>
      <w:spacing w:before="120" w:after="60"/>
      <w:outlineLvl w:val="6"/>
    </w:pPr>
    <w:rPr>
      <w:b/>
    </w:rPr>
  </w:style>
  <w:style w:type="paragraph" w:styleId="Heading8">
    <w:name w:val="heading 8"/>
    <w:basedOn w:val="Normal"/>
    <w:next w:val="Normal"/>
    <w:autoRedefine/>
    <w:qFormat/>
    <w:rsid w:val="003D463E"/>
    <w:pPr>
      <w:numPr>
        <w:ilvl w:val="7"/>
        <w:numId w:val="11"/>
      </w:numPr>
      <w:spacing w:before="120" w:after="60"/>
      <w:outlineLvl w:val="7"/>
    </w:pPr>
    <w:rPr>
      <w:b/>
      <w:iCs/>
    </w:rPr>
  </w:style>
  <w:style w:type="paragraph" w:styleId="Heading9">
    <w:name w:val="heading 9"/>
    <w:basedOn w:val="Normal"/>
    <w:next w:val="Normal"/>
    <w:autoRedefine/>
    <w:qFormat/>
    <w:rsid w:val="003D463E"/>
    <w:pPr>
      <w:numPr>
        <w:ilvl w:val="8"/>
        <w:numId w:val="11"/>
      </w:numPr>
      <w:spacing w:before="12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3D463E"/>
    <w:pPr>
      <w:tabs>
        <w:tab w:val="center" w:pos="4320"/>
        <w:tab w:val="right" w:pos="8640"/>
      </w:tabs>
    </w:pPr>
    <w:rPr>
      <w:rFonts w:ascii="Arial" w:hAnsi="Arial"/>
      <w:sz w:val="22"/>
      <w:szCs w:val="24"/>
      <w:lang w:val="en-GB" w:eastAsia="ko-KR"/>
    </w:rPr>
  </w:style>
  <w:style w:type="paragraph" w:styleId="Footer">
    <w:name w:val="footer"/>
    <w:semiHidden/>
    <w:rsid w:val="003D463E"/>
    <w:pPr>
      <w:tabs>
        <w:tab w:val="center" w:pos="4320"/>
        <w:tab w:val="right" w:pos="8640"/>
      </w:tabs>
      <w:ind w:left="-113"/>
    </w:pPr>
    <w:rPr>
      <w:rFonts w:ascii="Arial" w:hAnsi="Arial"/>
      <w:sz w:val="22"/>
      <w:szCs w:val="24"/>
      <w:lang w:val="en-GB" w:eastAsia="ko-KR"/>
    </w:rPr>
  </w:style>
  <w:style w:type="paragraph" w:customStyle="1" w:styleId="Formtextbox">
    <w:name w:val="Form textbox"/>
    <w:semiHidden/>
    <w:rsid w:val="003D463E"/>
    <w:pPr>
      <w:spacing w:line="270" w:lineRule="exact"/>
    </w:pPr>
    <w:rPr>
      <w:rFonts w:ascii="Arial" w:hAnsi="Arial"/>
      <w:sz w:val="22"/>
      <w:szCs w:val="22"/>
      <w:lang w:val="en-GB" w:eastAsia="ko-KR"/>
    </w:rPr>
  </w:style>
  <w:style w:type="paragraph" w:styleId="BalloonText">
    <w:name w:val="Balloon Text"/>
    <w:basedOn w:val="Normal"/>
    <w:semiHidden/>
    <w:rsid w:val="003D463E"/>
    <w:rPr>
      <w:rFonts w:ascii="Tahoma" w:hAnsi="Tahoma" w:cs="Tahoma"/>
      <w:sz w:val="16"/>
      <w:szCs w:val="16"/>
    </w:rPr>
  </w:style>
  <w:style w:type="character" w:styleId="PageNumber">
    <w:name w:val="page number"/>
    <w:basedOn w:val="DefaultParagraphFont"/>
    <w:semiHidden/>
    <w:rsid w:val="003D463E"/>
  </w:style>
  <w:style w:type="paragraph" w:styleId="ListParagraph">
    <w:name w:val="List Paragraph"/>
    <w:basedOn w:val="Normal"/>
    <w:uiPriority w:val="34"/>
    <w:qFormat/>
    <w:rsid w:val="00E86858"/>
    <w:pPr>
      <w:ind w:left="720"/>
      <w:contextualSpacing/>
    </w:pPr>
  </w:style>
  <w:style w:type="character" w:styleId="Hyperlink">
    <w:name w:val="Hyperlink"/>
    <w:basedOn w:val="DefaultParagraphFont"/>
    <w:uiPriority w:val="99"/>
    <w:unhideWhenUsed/>
    <w:rsid w:val="000A7B36"/>
    <w:rPr>
      <w:color w:val="0000FF" w:themeColor="hyperlink"/>
      <w:u w:val="single"/>
    </w:rPr>
  </w:style>
  <w:style w:type="character" w:styleId="UnresolvedMention">
    <w:name w:val="Unresolved Mention"/>
    <w:basedOn w:val="DefaultParagraphFont"/>
    <w:uiPriority w:val="99"/>
    <w:semiHidden/>
    <w:unhideWhenUsed/>
    <w:rsid w:val="000A7B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7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qTG3sfsGOUw" TargetMode="External"/><Relationship Id="rId18" Type="http://schemas.openxmlformats.org/officeDocument/2006/relationships/hyperlink" Target="http://www.youtube.com/watch?v=ndDK9vAckSE&amp;amp;index=1&amp;amp;list=PLf5gOVHfu82Fg-bk-iZUEP_9XqHa1IAi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G"/><Relationship Id="rId7" Type="http://schemas.openxmlformats.org/officeDocument/2006/relationships/settings" Target="settings.xml"/><Relationship Id="rId12" Type="http://schemas.openxmlformats.org/officeDocument/2006/relationships/hyperlink" Target="https://youtu.be/xiDKpU72TMY?list=PLf5gOVHfu82Fg-bk-iZUEP_9XqHa1IAik" TargetMode="External"/><Relationship Id="rId17" Type="http://schemas.openxmlformats.org/officeDocument/2006/relationships/hyperlink" Target="https://www.youtube.com/watch?v=TxiG3Y0Pnq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youtube.com/watch?v=bDoUGz-1uuM&amp;amp;list=PLf5gOVHfu82Fg-bk-iZUEP_9XqHa1IAik&amp;amp;index=10" TargetMode="External"/><Relationship Id="rId20" Type="http://schemas.openxmlformats.org/officeDocument/2006/relationships/hyperlink" Target="http://www.youtube.com/watch?v=Atz2XwcjZ48&amp;amp;list=PLf5gOVHfu82Fg-bk-iZUEP_9XqHa1IAik&amp;amp;index=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watch?v=0OoF5YscSAo&amp;amp;list=PLf5gOVHfu82Fg-bk-iZUEP_9XqHa1IAik&amp;amp;index=1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youtube.com/watch?v=ndDK9vAckSE&amp;amp;index=1&amp;amp;list=PLf5gOVHfu82Fg-bk-iZUEP_9XqHa1IAi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youtube.com/watch?v=SPJvl4A0xFQ&amp;amp;list=PLf5gOVHfu82Fg-bk-iZUEP_9XqHa1IAik&amp;amp;index=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watch?v=mE03AVuW8XM" TargetMode="External"/><Relationship Id="rId22" Type="http://schemas.openxmlformats.org/officeDocument/2006/relationships/hyperlink" Target="http://www.ahrinet.org"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LUMCD\Application%20Data\Microsoft\Templates\Alfa%20Laval\Report-Minute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AB279C83B6743BEA0256B94772044" ma:contentTypeVersion="1" ma:contentTypeDescription="Create a new document." ma:contentTypeScope="" ma:versionID="b18624b3b7ac813cc1abaad0988ca8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0CBA-8517-4870-A4B8-A7A495F47821}">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639AE50-53C3-4B7C-8FEE-EF9C1CCDCFD0}">
  <ds:schemaRefs>
    <ds:schemaRef ds:uri="http://schemas.microsoft.com/sharepoint/v3/contenttype/forms"/>
  </ds:schemaRefs>
</ds:datastoreItem>
</file>

<file path=customXml/itemProps3.xml><?xml version="1.0" encoding="utf-8"?>
<ds:datastoreItem xmlns:ds="http://schemas.openxmlformats.org/officeDocument/2006/customXml" ds:itemID="{12B4ADB4-7BCA-46AB-9F64-2AD785C8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BE015A-3B0E-4E9C-A52D-FAE1E698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Report-Minutes2</Template>
  <TotalTime>14</TotalTime>
  <Pages>3</Pages>
  <Words>641</Words>
  <Characters>4402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Subject</vt:lpstr>
      <vt:lpstr>Subject</vt:lpstr>
    </vt:vector>
  </TitlesOfParts>
  <Company>Alfa Laval</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SELUMCD</dc:creator>
  <cp:keywords/>
  <dc:description/>
  <cp:lastModifiedBy>Carina Danielsson</cp:lastModifiedBy>
  <cp:revision>3</cp:revision>
  <cp:lastPrinted>2012-03-14T09:00:00Z</cp:lastPrinted>
  <dcterms:created xsi:type="dcterms:W3CDTF">2018-10-03T13:03:00Z</dcterms:created>
  <dcterms:modified xsi:type="dcterms:W3CDTF">2018-10-03T13:19:00Z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0x010100352AB279C83B6743BEA0256B94772044</vt:lpwstr>
  </property>
</Properties>
</file>