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04F" w:rsidRPr="00260F5C" w:rsidRDefault="00B4752E" w:rsidP="001F6364">
      <w:pPr>
        <w:rPr>
          <w:b/>
          <w:bCs/>
          <w:noProof w:val="0"/>
          <w:szCs w:val="22"/>
        </w:rPr>
      </w:pPr>
      <w:r>
        <w:rPr>
          <w:rFonts w:ascii="Helv" w:hAnsi="Helv"/>
          <w:noProof w:val="0"/>
          <w:color w:val="FF0000"/>
          <w:sz w:val="20"/>
        </w:rPr>
        <w:t xml:space="preserve"> </w:t>
      </w:r>
    </w:p>
    <w:p w:rsidR="00372F88" w:rsidRPr="00BA7E70" w:rsidRDefault="00372F88" w:rsidP="001F6364">
      <w:pPr>
        <w:rPr>
          <w:rFonts w:cs="Arial"/>
          <w:b/>
          <w:noProof w:val="0"/>
          <w:color w:val="000000" w:themeColor="text1"/>
          <w:sz w:val="24"/>
          <w:szCs w:val="24"/>
        </w:rPr>
      </w:pPr>
      <w:r w:rsidRPr="00BA7E70">
        <w:rPr>
          <w:rFonts w:cs="Arial"/>
          <w:b/>
          <w:noProof w:val="0"/>
          <w:color w:val="000000" w:themeColor="text1"/>
          <w:sz w:val="24"/>
          <w:szCs w:val="24"/>
        </w:rPr>
        <w:t>Echange thermique</w:t>
      </w:r>
    </w:p>
    <w:p w:rsidR="00372F88" w:rsidRDefault="00372F88" w:rsidP="001F6364">
      <w:pPr>
        <w:spacing w:after="200" w:line="276" w:lineRule="auto"/>
        <w:rPr>
          <w:noProof w:val="0"/>
          <w:sz w:val="20"/>
        </w:rPr>
      </w:pPr>
    </w:p>
    <w:p w:rsidR="007E0030" w:rsidRDefault="00372F88" w:rsidP="001F6364">
      <w:pPr>
        <w:spacing w:after="200" w:line="276" w:lineRule="auto"/>
        <w:rPr>
          <w:noProof w:val="0"/>
          <w:sz w:val="20"/>
        </w:rPr>
      </w:pPr>
      <w:r>
        <w:rPr>
          <w:lang w:bidi="ar-SA"/>
        </w:rPr>
        <w:drawing>
          <wp:inline distT="0" distB="0" distL="0" distR="0" wp14:anchorId="6CD58505" wp14:editId="565CF1D9">
            <wp:extent cx="3229363" cy="205208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4812" cy="205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88" w:rsidRDefault="00372F88" w:rsidP="001F6364">
      <w:pPr>
        <w:spacing w:after="200" w:line="276" w:lineRule="auto"/>
        <w:rPr>
          <w:noProof w:val="0"/>
          <w:sz w:val="20"/>
        </w:rPr>
      </w:pPr>
      <w:r>
        <w:rPr>
          <w:i/>
          <w:noProof w:val="0"/>
          <w:color w:val="000000" w:themeColor="text1"/>
          <w:sz w:val="18"/>
        </w:rPr>
        <w:t xml:space="preserve">Le </w:t>
      </w:r>
      <w:r w:rsidRPr="00043860">
        <w:rPr>
          <w:i/>
          <w:noProof w:val="0"/>
          <w:color w:val="000000" w:themeColor="text1"/>
          <w:sz w:val="18"/>
        </w:rPr>
        <w:t xml:space="preserve">module </w:t>
      </w:r>
      <w:r w:rsidRPr="00BA7E70">
        <w:rPr>
          <w:b/>
          <w:i/>
          <w:noProof w:val="0"/>
          <w:color w:val="000000" w:themeColor="text1"/>
          <w:sz w:val="18"/>
        </w:rPr>
        <w:t>Alfa Laval SteriTherm</w:t>
      </w:r>
      <w:r w:rsidRPr="00043860">
        <w:rPr>
          <w:i/>
          <w:noProof w:val="0"/>
          <w:color w:val="000000" w:themeColor="text1"/>
          <w:sz w:val="18"/>
        </w:rPr>
        <w:t xml:space="preserve"> avec échangeur à plaques </w:t>
      </w:r>
      <w:r>
        <w:rPr>
          <w:i/>
          <w:noProof w:val="0"/>
          <w:color w:val="000000" w:themeColor="text1"/>
          <w:sz w:val="18"/>
        </w:rPr>
        <w:t xml:space="preserve">est conçu </w:t>
      </w:r>
      <w:r w:rsidRPr="00043860">
        <w:rPr>
          <w:i/>
          <w:noProof w:val="0"/>
          <w:color w:val="000000" w:themeColor="text1"/>
          <w:sz w:val="18"/>
        </w:rPr>
        <w:t xml:space="preserve">pour la </w:t>
      </w:r>
      <w:r w:rsidRPr="00C22605">
        <w:rPr>
          <w:b/>
          <w:i/>
          <w:noProof w:val="0"/>
          <w:color w:val="000000" w:themeColor="text1"/>
          <w:sz w:val="18"/>
        </w:rPr>
        <w:t xml:space="preserve">pasteurisation </w:t>
      </w:r>
      <w:r w:rsidRPr="00043860">
        <w:rPr>
          <w:i/>
          <w:noProof w:val="0"/>
          <w:color w:val="000000" w:themeColor="text1"/>
          <w:sz w:val="18"/>
        </w:rPr>
        <w:t xml:space="preserve">des produits liquides sans particules. </w:t>
      </w:r>
    </w:p>
    <w:p w:rsidR="007E0030" w:rsidRDefault="00372F88" w:rsidP="001F6364">
      <w:pPr>
        <w:spacing w:after="200" w:line="276" w:lineRule="auto"/>
        <w:rPr>
          <w:noProof w:val="0"/>
          <w:sz w:val="20"/>
        </w:rPr>
      </w:pPr>
      <w:r>
        <w:rPr>
          <w:lang w:bidi="ar-SA"/>
        </w:rPr>
        <w:drawing>
          <wp:inline distT="0" distB="0" distL="0" distR="0" wp14:anchorId="46B6F45D" wp14:editId="73C96827">
            <wp:extent cx="1421844" cy="1754372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4456" cy="176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88" w:rsidRPr="007E0030" w:rsidRDefault="00372F88" w:rsidP="001F6364">
      <w:pPr>
        <w:spacing w:after="200" w:line="276" w:lineRule="auto"/>
        <w:rPr>
          <w:noProof w:val="0"/>
          <w:sz w:val="20"/>
        </w:rPr>
      </w:pPr>
      <w:r>
        <w:rPr>
          <w:i/>
          <w:noProof w:val="0"/>
          <w:color w:val="000000" w:themeColor="text1"/>
          <w:sz w:val="18"/>
        </w:rPr>
        <w:t xml:space="preserve">La gamme </w:t>
      </w:r>
      <w:r w:rsidRPr="00BA7E70">
        <w:rPr>
          <w:b/>
          <w:i/>
          <w:noProof w:val="0"/>
          <w:color w:val="000000" w:themeColor="text1"/>
          <w:sz w:val="18"/>
        </w:rPr>
        <w:t>Alfa Laval FrontLine</w:t>
      </w:r>
      <w:r>
        <w:rPr>
          <w:i/>
          <w:noProof w:val="0"/>
          <w:color w:val="000000" w:themeColor="text1"/>
          <w:sz w:val="18"/>
        </w:rPr>
        <w:t xml:space="preserve"> </w:t>
      </w:r>
      <w:r w:rsidRPr="00BA7E70">
        <w:rPr>
          <w:i/>
          <w:noProof w:val="0"/>
          <w:color w:val="000000" w:themeColor="text1"/>
          <w:sz w:val="18"/>
        </w:rPr>
        <w:t xml:space="preserve">regroupe des </w:t>
      </w:r>
      <w:r w:rsidRPr="00C22605">
        <w:rPr>
          <w:b/>
          <w:i/>
          <w:noProof w:val="0"/>
          <w:color w:val="000000" w:themeColor="text1"/>
          <w:sz w:val="18"/>
        </w:rPr>
        <w:t>échangeurs de chaleur à plaques</w:t>
      </w:r>
      <w:r>
        <w:rPr>
          <w:i/>
          <w:noProof w:val="0"/>
          <w:color w:val="000000" w:themeColor="text1"/>
          <w:sz w:val="18"/>
        </w:rPr>
        <w:t xml:space="preserve"> haut </w:t>
      </w:r>
      <w:r w:rsidRPr="00BA7E70">
        <w:rPr>
          <w:i/>
          <w:noProof w:val="0"/>
          <w:color w:val="000000" w:themeColor="text1"/>
          <w:sz w:val="18"/>
        </w:rPr>
        <w:t>de gamme. Pouvant répondre</w:t>
      </w:r>
      <w:r>
        <w:rPr>
          <w:i/>
          <w:noProof w:val="0"/>
          <w:color w:val="000000" w:themeColor="text1"/>
          <w:sz w:val="18"/>
        </w:rPr>
        <w:t xml:space="preserve"> </w:t>
      </w:r>
      <w:r w:rsidRPr="00BA7E70">
        <w:rPr>
          <w:i/>
          <w:noProof w:val="0"/>
          <w:color w:val="000000" w:themeColor="text1"/>
          <w:sz w:val="18"/>
        </w:rPr>
        <w:t>aux règles les plus strictes</w:t>
      </w:r>
      <w:r>
        <w:rPr>
          <w:i/>
          <w:noProof w:val="0"/>
          <w:color w:val="000000" w:themeColor="text1"/>
          <w:sz w:val="18"/>
        </w:rPr>
        <w:t xml:space="preserve"> </w:t>
      </w:r>
      <w:r w:rsidRPr="00BA7E70">
        <w:rPr>
          <w:i/>
          <w:noProof w:val="0"/>
          <w:color w:val="000000" w:themeColor="text1"/>
          <w:sz w:val="18"/>
        </w:rPr>
        <w:t>en matière d’hygiène, leur</w:t>
      </w:r>
      <w:r>
        <w:rPr>
          <w:i/>
          <w:noProof w:val="0"/>
          <w:color w:val="000000" w:themeColor="text1"/>
          <w:sz w:val="18"/>
        </w:rPr>
        <w:t xml:space="preserve"> </w:t>
      </w:r>
      <w:r w:rsidRPr="00BA7E70">
        <w:rPr>
          <w:i/>
          <w:noProof w:val="0"/>
          <w:color w:val="000000" w:themeColor="text1"/>
          <w:sz w:val="18"/>
        </w:rPr>
        <w:t>conception flexible et de</w:t>
      </w:r>
      <w:r>
        <w:rPr>
          <w:i/>
          <w:noProof w:val="0"/>
          <w:color w:val="000000" w:themeColor="text1"/>
          <w:sz w:val="18"/>
        </w:rPr>
        <w:t xml:space="preserve"> </w:t>
      </w:r>
      <w:r w:rsidRPr="00BA7E70">
        <w:rPr>
          <w:i/>
          <w:noProof w:val="0"/>
          <w:color w:val="000000" w:themeColor="text1"/>
          <w:sz w:val="18"/>
        </w:rPr>
        <w:t>grande qualité facilite les</w:t>
      </w:r>
      <w:r>
        <w:rPr>
          <w:i/>
          <w:noProof w:val="0"/>
          <w:color w:val="000000" w:themeColor="text1"/>
          <w:sz w:val="18"/>
        </w:rPr>
        <w:t xml:space="preserve"> </w:t>
      </w:r>
      <w:r w:rsidRPr="00BA7E70">
        <w:rPr>
          <w:i/>
          <w:noProof w:val="0"/>
          <w:color w:val="000000" w:themeColor="text1"/>
          <w:sz w:val="18"/>
        </w:rPr>
        <w:t>manipulations et modifications.</w:t>
      </w:r>
    </w:p>
    <w:p w:rsidR="00372F88" w:rsidRDefault="00372F88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</w:p>
    <w:p w:rsidR="007E0030" w:rsidRDefault="007E0030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  <w:r>
        <w:rPr>
          <w:lang w:bidi="ar-SA"/>
        </w:rPr>
        <w:drawing>
          <wp:inline distT="0" distB="0" distL="0" distR="0" wp14:anchorId="10AD8E3E" wp14:editId="6D368D8E">
            <wp:extent cx="4423144" cy="202065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9988" cy="20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88" w:rsidRDefault="00372F88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</w:p>
    <w:p w:rsidR="007E0030" w:rsidRDefault="00372F88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  <w:r>
        <w:rPr>
          <w:i/>
          <w:noProof w:val="0"/>
          <w:color w:val="000000" w:themeColor="text1"/>
          <w:sz w:val="18"/>
        </w:rPr>
        <w:t xml:space="preserve">Les </w:t>
      </w:r>
      <w:r w:rsidRPr="00C22605">
        <w:rPr>
          <w:b/>
          <w:i/>
          <w:noProof w:val="0"/>
          <w:color w:val="000000" w:themeColor="text1"/>
          <w:sz w:val="18"/>
        </w:rPr>
        <w:t>systèmes de remplissage</w:t>
      </w:r>
      <w:r w:rsidRPr="00CA266D">
        <w:rPr>
          <w:i/>
          <w:noProof w:val="0"/>
          <w:color w:val="000000" w:themeColor="text1"/>
          <w:sz w:val="18"/>
        </w:rPr>
        <w:t xml:space="preserve"> </w:t>
      </w:r>
      <w:r>
        <w:rPr>
          <w:b/>
          <w:i/>
          <w:noProof w:val="0"/>
          <w:color w:val="000000" w:themeColor="text1"/>
          <w:sz w:val="18"/>
        </w:rPr>
        <w:t>aseptiques Alfa Laval Astepo bag-in-box et bag-in-drum</w:t>
      </w:r>
      <w:r>
        <w:rPr>
          <w:i/>
          <w:noProof w:val="0"/>
          <w:color w:val="000000" w:themeColor="text1"/>
          <w:sz w:val="18"/>
        </w:rPr>
        <w:t xml:space="preserve"> sont équipés d'alimentations manuelles ou automatiques ; ils sont robustes, polyvalents et faciles à utiliser</w:t>
      </w:r>
      <w:r w:rsidR="007E0030">
        <w:rPr>
          <w:i/>
          <w:noProof w:val="0"/>
          <w:color w:val="000000" w:themeColor="text1"/>
          <w:sz w:val="18"/>
        </w:rPr>
        <w:t>.</w:t>
      </w:r>
    </w:p>
    <w:p w:rsidR="007E0030" w:rsidRDefault="007E0030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</w:p>
    <w:p w:rsidR="007E0030" w:rsidRDefault="007E0030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</w:p>
    <w:p w:rsidR="00372F88" w:rsidRDefault="00372F88" w:rsidP="001F6364">
      <w:pPr>
        <w:autoSpaceDE w:val="0"/>
        <w:autoSpaceDN w:val="0"/>
        <w:adjustRightInd w:val="0"/>
        <w:rPr>
          <w:rFonts w:cs="Arial"/>
          <w:b/>
          <w:noProof w:val="0"/>
          <w:color w:val="000000" w:themeColor="text1"/>
          <w:sz w:val="24"/>
          <w:szCs w:val="24"/>
        </w:rPr>
      </w:pPr>
      <w:r>
        <w:rPr>
          <w:rFonts w:cs="Arial"/>
          <w:b/>
          <w:noProof w:val="0"/>
          <w:color w:val="000000" w:themeColor="text1"/>
          <w:sz w:val="24"/>
          <w:szCs w:val="24"/>
        </w:rPr>
        <w:lastRenderedPageBreak/>
        <w:t>Séparation</w:t>
      </w:r>
    </w:p>
    <w:p w:rsidR="00CA266D" w:rsidRDefault="00CA266D" w:rsidP="001F6364">
      <w:pPr>
        <w:autoSpaceDE w:val="0"/>
        <w:autoSpaceDN w:val="0"/>
        <w:adjustRightInd w:val="0"/>
        <w:rPr>
          <w:rFonts w:cs="Arial"/>
          <w:b/>
          <w:noProof w:val="0"/>
          <w:color w:val="000000" w:themeColor="text1"/>
          <w:sz w:val="24"/>
          <w:szCs w:val="24"/>
        </w:rPr>
      </w:pPr>
    </w:p>
    <w:p w:rsidR="00CA266D" w:rsidRPr="007E0030" w:rsidRDefault="00CA266D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  <w:r>
        <w:rPr>
          <w:lang w:bidi="ar-SA"/>
        </w:rPr>
        <w:drawing>
          <wp:inline distT="0" distB="0" distL="0" distR="0" wp14:anchorId="60E160CB" wp14:editId="414B2E47">
            <wp:extent cx="2328531" cy="232853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0627" cy="233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88" w:rsidRDefault="00372F88" w:rsidP="001F6364">
      <w:pPr>
        <w:rPr>
          <w:rFonts w:cs="Arial"/>
          <w:b/>
          <w:noProof w:val="0"/>
          <w:color w:val="000000" w:themeColor="text1"/>
          <w:sz w:val="24"/>
          <w:szCs w:val="24"/>
        </w:rPr>
      </w:pPr>
    </w:p>
    <w:p w:rsidR="007E0030" w:rsidRDefault="007E0030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  <w:r>
        <w:rPr>
          <w:i/>
          <w:noProof w:val="0"/>
          <w:color w:val="000000" w:themeColor="text1"/>
          <w:sz w:val="18"/>
        </w:rPr>
        <w:t xml:space="preserve">La gamme de </w:t>
      </w:r>
      <w:r w:rsidRPr="00C22605">
        <w:rPr>
          <w:b/>
          <w:i/>
          <w:noProof w:val="0"/>
          <w:color w:val="000000" w:themeColor="text1"/>
          <w:sz w:val="18"/>
        </w:rPr>
        <w:t>séparateurs centrifuge</w:t>
      </w:r>
      <w:r w:rsidR="00CA266D" w:rsidRPr="00C22605">
        <w:rPr>
          <w:b/>
          <w:i/>
          <w:noProof w:val="0"/>
          <w:color w:val="000000" w:themeColor="text1"/>
          <w:sz w:val="18"/>
        </w:rPr>
        <w:t>s</w:t>
      </w:r>
      <w:r w:rsidRPr="00C22605">
        <w:rPr>
          <w:b/>
          <w:i/>
          <w:noProof w:val="0"/>
          <w:color w:val="000000" w:themeColor="text1"/>
          <w:sz w:val="18"/>
        </w:rPr>
        <w:t xml:space="preserve"> Alfa Laval Clara</w:t>
      </w:r>
      <w:r>
        <w:rPr>
          <w:i/>
          <w:noProof w:val="0"/>
          <w:color w:val="000000" w:themeColor="text1"/>
          <w:sz w:val="18"/>
        </w:rPr>
        <w:t xml:space="preserve"> </w:t>
      </w:r>
      <w:r w:rsidR="008E4636">
        <w:rPr>
          <w:i/>
          <w:noProof w:val="0"/>
          <w:color w:val="000000" w:themeColor="text1"/>
          <w:sz w:val="18"/>
        </w:rPr>
        <w:t>est s</w:t>
      </w:r>
      <w:r w:rsidR="008E4636" w:rsidRPr="008E4636">
        <w:rPr>
          <w:i/>
          <w:noProof w:val="0"/>
          <w:color w:val="000000" w:themeColor="text1"/>
          <w:sz w:val="18"/>
        </w:rPr>
        <w:t>pécialement conçue</w:t>
      </w:r>
      <w:r w:rsidR="008E4636">
        <w:rPr>
          <w:i/>
          <w:noProof w:val="0"/>
          <w:color w:val="000000" w:themeColor="text1"/>
          <w:sz w:val="18"/>
        </w:rPr>
        <w:t xml:space="preserve"> pour l’industrie des boissons. Elle  </w:t>
      </w:r>
      <w:r w:rsidR="008E4636" w:rsidRPr="008E4636">
        <w:rPr>
          <w:i/>
          <w:noProof w:val="0"/>
          <w:color w:val="000000" w:themeColor="text1"/>
          <w:sz w:val="18"/>
        </w:rPr>
        <w:t>est particulièrement adaptée à la clari</w:t>
      </w:r>
      <w:r w:rsidR="008E4636">
        <w:rPr>
          <w:i/>
          <w:noProof w:val="0"/>
          <w:color w:val="000000" w:themeColor="text1"/>
          <w:sz w:val="18"/>
        </w:rPr>
        <w:t>fication des jus de fruits, du vin et des extraits de thé et café</w:t>
      </w:r>
      <w:r w:rsidR="00D33125">
        <w:rPr>
          <w:i/>
          <w:noProof w:val="0"/>
          <w:color w:val="000000" w:themeColor="text1"/>
          <w:sz w:val="18"/>
        </w:rPr>
        <w:t>.</w:t>
      </w:r>
    </w:p>
    <w:p w:rsidR="007E0030" w:rsidRDefault="007E0030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</w:p>
    <w:p w:rsidR="00372F88" w:rsidRDefault="00CA266D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  <w:r>
        <w:rPr>
          <w:lang w:bidi="ar-SA"/>
        </w:rPr>
        <w:drawing>
          <wp:inline distT="0" distB="0" distL="0" distR="0" wp14:anchorId="7C3B2E29" wp14:editId="0566C8F8">
            <wp:extent cx="3381154" cy="125526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8066" cy="125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66D" w:rsidRDefault="00CA266D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</w:p>
    <w:p w:rsidR="00CA266D" w:rsidRPr="00CA266D" w:rsidRDefault="00CA266D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  <w:r>
        <w:rPr>
          <w:i/>
          <w:noProof w:val="0"/>
          <w:color w:val="000000" w:themeColor="text1"/>
          <w:sz w:val="18"/>
        </w:rPr>
        <w:t xml:space="preserve">La gamme de </w:t>
      </w:r>
      <w:r w:rsidRPr="00C22605">
        <w:rPr>
          <w:b/>
          <w:i/>
          <w:noProof w:val="0"/>
          <w:color w:val="000000" w:themeColor="text1"/>
          <w:sz w:val="18"/>
        </w:rPr>
        <w:t>décanteurs Alfa</w:t>
      </w:r>
      <w:r w:rsidRPr="00CA266D">
        <w:rPr>
          <w:b/>
          <w:i/>
          <w:noProof w:val="0"/>
          <w:color w:val="000000" w:themeColor="text1"/>
          <w:sz w:val="18"/>
        </w:rPr>
        <w:t xml:space="preserve"> Laval Foodec</w:t>
      </w:r>
      <w:r>
        <w:rPr>
          <w:i/>
          <w:noProof w:val="0"/>
          <w:color w:val="000000" w:themeColor="text1"/>
          <w:sz w:val="18"/>
        </w:rPr>
        <w:t xml:space="preserve"> </w:t>
      </w:r>
      <w:r w:rsidR="00C22605">
        <w:rPr>
          <w:i/>
          <w:noProof w:val="0"/>
          <w:color w:val="000000" w:themeColor="text1"/>
          <w:sz w:val="18"/>
        </w:rPr>
        <w:t>peut être utilisée</w:t>
      </w:r>
      <w:r w:rsidRPr="00CA266D">
        <w:rPr>
          <w:i/>
          <w:noProof w:val="0"/>
          <w:color w:val="000000" w:themeColor="text1"/>
          <w:sz w:val="18"/>
        </w:rPr>
        <w:t xml:space="preserve"> pour la séparation en 2 ou 3 phases : liquide/liquide, liquide/solide et liquide/liquide/solide. </w:t>
      </w:r>
    </w:p>
    <w:p w:rsidR="00CA266D" w:rsidRDefault="00CA266D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</w:p>
    <w:p w:rsidR="008E4636" w:rsidRDefault="00CA266D" w:rsidP="001F6364">
      <w:pPr>
        <w:autoSpaceDE w:val="0"/>
        <w:autoSpaceDN w:val="0"/>
        <w:adjustRightInd w:val="0"/>
        <w:rPr>
          <w:szCs w:val="22"/>
        </w:rPr>
      </w:pPr>
      <w:r>
        <w:rPr>
          <w:lang w:bidi="ar-SA"/>
        </w:rPr>
        <w:drawing>
          <wp:inline distT="0" distB="0" distL="0" distR="0" wp14:anchorId="53387F20" wp14:editId="3971CED5">
            <wp:extent cx="2670805" cy="246675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73914" cy="246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636" w:rsidRPr="008E4636">
        <w:rPr>
          <w:szCs w:val="22"/>
        </w:rPr>
        <w:t xml:space="preserve"> </w:t>
      </w:r>
    </w:p>
    <w:p w:rsidR="008E4636" w:rsidRDefault="008E4636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  <w:r w:rsidRPr="00D33125">
        <w:rPr>
          <w:b/>
          <w:i/>
          <w:noProof w:val="0"/>
          <w:color w:val="000000" w:themeColor="text1"/>
          <w:sz w:val="18"/>
        </w:rPr>
        <w:t>Les unités et systèmes de membranes planes Alfa Laval</w:t>
      </w:r>
      <w:r>
        <w:rPr>
          <w:i/>
          <w:noProof w:val="0"/>
          <w:color w:val="000000" w:themeColor="text1"/>
          <w:sz w:val="18"/>
        </w:rPr>
        <w:t xml:space="preserve"> </w:t>
      </w:r>
      <w:r w:rsidRPr="008E4636">
        <w:rPr>
          <w:i/>
          <w:noProof w:val="0"/>
          <w:color w:val="000000" w:themeColor="text1"/>
          <w:sz w:val="18"/>
        </w:rPr>
        <w:t>sont particulièrement adaptées au pro</w:t>
      </w:r>
      <w:r w:rsidR="00C22605">
        <w:rPr>
          <w:i/>
          <w:noProof w:val="0"/>
          <w:color w:val="000000" w:themeColor="text1"/>
          <w:sz w:val="18"/>
        </w:rPr>
        <w:t>cess avec</w:t>
      </w:r>
      <w:r w:rsidR="00D33125">
        <w:rPr>
          <w:i/>
          <w:noProof w:val="0"/>
          <w:color w:val="000000" w:themeColor="text1"/>
          <w:sz w:val="18"/>
        </w:rPr>
        <w:t xml:space="preserve"> retentats très visqueux </w:t>
      </w:r>
      <w:r>
        <w:rPr>
          <w:i/>
          <w:noProof w:val="0"/>
          <w:color w:val="000000" w:themeColor="text1"/>
          <w:sz w:val="18"/>
        </w:rPr>
        <w:t>comme les oeufs, la bière, les  jus de fruits, le plasma sanguin animal ou les gommes alimentaire.</w:t>
      </w:r>
    </w:p>
    <w:p w:rsidR="00D33125" w:rsidRDefault="00D33125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</w:p>
    <w:p w:rsidR="00D33125" w:rsidRDefault="00D33125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</w:p>
    <w:p w:rsidR="00D33125" w:rsidRDefault="00D33125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</w:p>
    <w:p w:rsidR="00D33125" w:rsidRDefault="00D33125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</w:p>
    <w:p w:rsidR="00D33125" w:rsidRDefault="00D33125" w:rsidP="001F6364">
      <w:pPr>
        <w:autoSpaceDE w:val="0"/>
        <w:autoSpaceDN w:val="0"/>
        <w:adjustRightInd w:val="0"/>
        <w:rPr>
          <w:rFonts w:cs="Arial"/>
          <w:b/>
          <w:noProof w:val="0"/>
          <w:color w:val="000000" w:themeColor="text1"/>
          <w:sz w:val="24"/>
          <w:szCs w:val="24"/>
        </w:rPr>
      </w:pPr>
      <w:r>
        <w:rPr>
          <w:rFonts w:cs="Arial"/>
          <w:b/>
          <w:noProof w:val="0"/>
          <w:color w:val="000000" w:themeColor="text1"/>
          <w:sz w:val="24"/>
          <w:szCs w:val="24"/>
        </w:rPr>
        <w:lastRenderedPageBreak/>
        <w:t>Transfert de fluides</w:t>
      </w:r>
    </w:p>
    <w:p w:rsidR="00D33125" w:rsidRDefault="00D33125" w:rsidP="001F6364">
      <w:pPr>
        <w:autoSpaceDE w:val="0"/>
        <w:autoSpaceDN w:val="0"/>
        <w:adjustRightInd w:val="0"/>
        <w:rPr>
          <w:rFonts w:cs="Arial"/>
          <w:b/>
          <w:noProof w:val="0"/>
          <w:color w:val="000000" w:themeColor="text1"/>
          <w:sz w:val="24"/>
          <w:szCs w:val="24"/>
        </w:rPr>
      </w:pPr>
    </w:p>
    <w:p w:rsidR="00D33125" w:rsidRDefault="00D33125" w:rsidP="001F6364">
      <w:pPr>
        <w:autoSpaceDE w:val="0"/>
        <w:autoSpaceDN w:val="0"/>
        <w:adjustRightInd w:val="0"/>
        <w:rPr>
          <w:rFonts w:cs="Arial"/>
          <w:b/>
          <w:noProof w:val="0"/>
          <w:color w:val="000000" w:themeColor="text1"/>
          <w:sz w:val="24"/>
          <w:szCs w:val="24"/>
        </w:rPr>
      </w:pPr>
      <w:r>
        <w:rPr>
          <w:lang w:bidi="ar-SA"/>
        </w:rPr>
        <w:drawing>
          <wp:inline distT="0" distB="0" distL="0" distR="0" wp14:anchorId="5E18A3E8" wp14:editId="7254F603">
            <wp:extent cx="2357071" cy="1486013"/>
            <wp:effectExtent l="0" t="0" r="571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2281" cy="148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125" w:rsidRDefault="00D33125" w:rsidP="001F6364">
      <w:pPr>
        <w:autoSpaceDE w:val="0"/>
        <w:autoSpaceDN w:val="0"/>
        <w:adjustRightInd w:val="0"/>
        <w:rPr>
          <w:rFonts w:cs="Arial"/>
          <w:b/>
          <w:noProof w:val="0"/>
          <w:color w:val="000000" w:themeColor="text1"/>
          <w:sz w:val="24"/>
          <w:szCs w:val="24"/>
        </w:rPr>
      </w:pPr>
    </w:p>
    <w:p w:rsidR="00D33125" w:rsidRDefault="00D33125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  <w:r>
        <w:rPr>
          <w:i/>
          <w:noProof w:val="0"/>
          <w:color w:val="000000" w:themeColor="text1"/>
          <w:sz w:val="18"/>
        </w:rPr>
        <w:t>La nouvelle p</w:t>
      </w:r>
      <w:r w:rsidRPr="00D33125">
        <w:rPr>
          <w:i/>
          <w:noProof w:val="0"/>
          <w:color w:val="000000" w:themeColor="text1"/>
          <w:sz w:val="18"/>
        </w:rPr>
        <w:t>ompe auto-amorça</w:t>
      </w:r>
      <w:r>
        <w:rPr>
          <w:i/>
          <w:noProof w:val="0"/>
          <w:color w:val="000000" w:themeColor="text1"/>
          <w:sz w:val="18"/>
        </w:rPr>
        <w:t xml:space="preserve">nte polyvalente </w:t>
      </w:r>
      <w:r w:rsidRPr="00D33125">
        <w:rPr>
          <w:b/>
          <w:i/>
          <w:noProof w:val="0"/>
          <w:color w:val="000000" w:themeColor="text1"/>
          <w:sz w:val="18"/>
        </w:rPr>
        <w:t>Alfa Laval LKH Prime</w:t>
      </w:r>
      <w:r>
        <w:rPr>
          <w:i/>
          <w:noProof w:val="0"/>
          <w:color w:val="000000" w:themeColor="text1"/>
          <w:sz w:val="18"/>
        </w:rPr>
        <w:t xml:space="preserve"> </w:t>
      </w:r>
      <w:r w:rsidRPr="00D33125">
        <w:rPr>
          <w:i/>
          <w:noProof w:val="0"/>
          <w:color w:val="000000" w:themeColor="text1"/>
          <w:sz w:val="18"/>
        </w:rPr>
        <w:t>combine la toute dernière technologie de turbine à air et une conception de pointe permettant de répondre aux exigences les plus</w:t>
      </w:r>
      <w:r>
        <w:rPr>
          <w:i/>
          <w:noProof w:val="0"/>
          <w:color w:val="000000" w:themeColor="text1"/>
          <w:sz w:val="18"/>
        </w:rPr>
        <w:t xml:space="preserve"> sévères de l’industrie agroalimentaire.</w:t>
      </w:r>
    </w:p>
    <w:p w:rsidR="00710618" w:rsidRDefault="00710618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</w:p>
    <w:p w:rsidR="00710618" w:rsidRDefault="00710618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  <w:r>
        <w:rPr>
          <w:lang w:bidi="ar-SA"/>
        </w:rPr>
        <w:drawing>
          <wp:inline distT="0" distB="0" distL="0" distR="0" wp14:anchorId="22309935" wp14:editId="628507F3">
            <wp:extent cx="1029026" cy="198828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2689" cy="199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618" w:rsidRDefault="00710618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</w:p>
    <w:p w:rsidR="00D33125" w:rsidRDefault="00710618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  <w:r w:rsidRPr="00710618">
        <w:rPr>
          <w:i/>
          <w:noProof w:val="0"/>
          <w:color w:val="000000" w:themeColor="text1"/>
          <w:sz w:val="18"/>
        </w:rPr>
        <w:t xml:space="preserve">La </w:t>
      </w:r>
      <w:r w:rsidRPr="00710618">
        <w:rPr>
          <w:b/>
          <w:i/>
          <w:noProof w:val="0"/>
          <w:color w:val="000000" w:themeColor="text1"/>
          <w:sz w:val="18"/>
        </w:rPr>
        <w:t>vanne à larges particules Alfa Laval</w:t>
      </w:r>
      <w:r w:rsidRPr="00710618">
        <w:rPr>
          <w:i/>
          <w:noProof w:val="0"/>
          <w:color w:val="000000" w:themeColor="text1"/>
          <w:sz w:val="18"/>
        </w:rPr>
        <w:t xml:space="preserve"> présente les fonctionnalités idéales pour le transfert des fluides à haute viscosité ou à larges particules tels que les soupes et yaourts. </w:t>
      </w:r>
    </w:p>
    <w:p w:rsidR="00710618" w:rsidRDefault="00710618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</w:p>
    <w:p w:rsidR="001F6364" w:rsidRDefault="001F6364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</w:p>
    <w:p w:rsidR="001F6364" w:rsidRDefault="001F6364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  <w:r>
        <w:rPr>
          <w:lang w:bidi="ar-SA"/>
        </w:rPr>
        <w:drawing>
          <wp:inline distT="0" distB="0" distL="0" distR="0" wp14:anchorId="406EBF29" wp14:editId="73A85B49">
            <wp:extent cx="2275368" cy="213690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1067" cy="214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125" w:rsidRDefault="00D33125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</w:p>
    <w:p w:rsidR="00D33125" w:rsidRPr="00D33125" w:rsidRDefault="00D33125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  <w:r w:rsidRPr="00D33125">
        <w:rPr>
          <w:i/>
          <w:noProof w:val="0"/>
          <w:color w:val="000000" w:themeColor="text1"/>
          <w:sz w:val="18"/>
        </w:rPr>
        <w:t>Le</w:t>
      </w:r>
      <w:r>
        <w:rPr>
          <w:i/>
          <w:noProof w:val="0"/>
          <w:color w:val="000000" w:themeColor="text1"/>
          <w:sz w:val="18"/>
        </w:rPr>
        <w:t xml:space="preserve"> </w:t>
      </w:r>
      <w:r w:rsidRPr="001F6364">
        <w:rPr>
          <w:b/>
          <w:i/>
          <w:noProof w:val="0"/>
          <w:color w:val="000000" w:themeColor="text1"/>
          <w:sz w:val="18"/>
        </w:rPr>
        <w:t>mélangeur de poudre hybride Alfa Laval</w:t>
      </w:r>
      <w:r w:rsidRPr="00D33125">
        <w:rPr>
          <w:i/>
          <w:noProof w:val="0"/>
          <w:color w:val="000000" w:themeColor="text1"/>
          <w:sz w:val="18"/>
        </w:rPr>
        <w:t xml:space="preserve"> combine pompe et technologie de dissolution des poudres en une seule unité polyvalente. </w:t>
      </w:r>
    </w:p>
    <w:p w:rsidR="00D33125" w:rsidRDefault="00D33125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</w:p>
    <w:p w:rsidR="0005685F" w:rsidRDefault="0005685F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</w:p>
    <w:p w:rsidR="0005685F" w:rsidRDefault="0005685F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</w:p>
    <w:p w:rsidR="0005685F" w:rsidRDefault="0005685F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</w:p>
    <w:p w:rsidR="0005685F" w:rsidRDefault="0005685F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</w:p>
    <w:p w:rsidR="0005685F" w:rsidRDefault="0005685F" w:rsidP="0005685F">
      <w:pPr>
        <w:autoSpaceDE w:val="0"/>
        <w:autoSpaceDN w:val="0"/>
        <w:adjustRightInd w:val="0"/>
        <w:rPr>
          <w:rFonts w:cs="Arial"/>
          <w:b/>
          <w:noProof w:val="0"/>
          <w:color w:val="000000" w:themeColor="text1"/>
          <w:sz w:val="24"/>
          <w:szCs w:val="24"/>
        </w:rPr>
      </w:pPr>
      <w:r>
        <w:rPr>
          <w:rFonts w:cs="Arial"/>
          <w:b/>
          <w:noProof w:val="0"/>
          <w:color w:val="000000" w:themeColor="text1"/>
          <w:sz w:val="24"/>
          <w:szCs w:val="24"/>
        </w:rPr>
        <w:lastRenderedPageBreak/>
        <w:t>Service</w:t>
      </w:r>
    </w:p>
    <w:p w:rsidR="00C22605" w:rsidRDefault="00C22605" w:rsidP="0005685F">
      <w:pPr>
        <w:autoSpaceDE w:val="0"/>
        <w:autoSpaceDN w:val="0"/>
        <w:adjustRightInd w:val="0"/>
        <w:rPr>
          <w:rFonts w:cs="Arial"/>
          <w:b/>
          <w:noProof w:val="0"/>
          <w:color w:val="000000" w:themeColor="text1"/>
          <w:sz w:val="24"/>
          <w:szCs w:val="24"/>
        </w:rPr>
      </w:pPr>
    </w:p>
    <w:p w:rsidR="00C22605" w:rsidRDefault="00C22605" w:rsidP="00C22605">
      <w:pPr>
        <w:autoSpaceDE w:val="0"/>
        <w:autoSpaceDN w:val="0"/>
        <w:adjustRightInd w:val="0"/>
        <w:rPr>
          <w:rFonts w:cs="Arial"/>
          <w:b/>
          <w:noProof w:val="0"/>
          <w:color w:val="000000" w:themeColor="text1"/>
          <w:sz w:val="24"/>
          <w:szCs w:val="24"/>
        </w:rPr>
      </w:pPr>
      <w:r>
        <w:rPr>
          <w:lang w:bidi="ar-SA"/>
        </w:rPr>
        <w:drawing>
          <wp:inline distT="0" distB="0" distL="0" distR="0" wp14:anchorId="65ACE40C" wp14:editId="34FA9BB6">
            <wp:extent cx="2286000" cy="2264103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6720" cy="226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605" w:rsidRDefault="00C22605" w:rsidP="00C22605">
      <w:pPr>
        <w:autoSpaceDE w:val="0"/>
        <w:autoSpaceDN w:val="0"/>
        <w:adjustRightInd w:val="0"/>
        <w:rPr>
          <w:rFonts w:cs="Arial"/>
          <w:b/>
          <w:noProof w:val="0"/>
          <w:color w:val="000000" w:themeColor="text1"/>
          <w:sz w:val="24"/>
          <w:szCs w:val="24"/>
        </w:rPr>
      </w:pPr>
    </w:p>
    <w:p w:rsidR="00C22605" w:rsidRDefault="00C22605" w:rsidP="0005685F">
      <w:pPr>
        <w:autoSpaceDE w:val="0"/>
        <w:autoSpaceDN w:val="0"/>
        <w:adjustRightInd w:val="0"/>
        <w:rPr>
          <w:rFonts w:cs="Arial"/>
          <w:b/>
          <w:noProof w:val="0"/>
          <w:color w:val="000000" w:themeColor="text1"/>
          <w:sz w:val="24"/>
          <w:szCs w:val="24"/>
        </w:rPr>
      </w:pPr>
      <w:r>
        <w:rPr>
          <w:i/>
          <w:noProof w:val="0"/>
          <w:color w:val="000000" w:themeColor="text1"/>
          <w:sz w:val="18"/>
        </w:rPr>
        <w:t xml:space="preserve">La </w:t>
      </w:r>
      <w:r w:rsidRPr="00C22605">
        <w:rPr>
          <w:b/>
          <w:i/>
          <w:noProof w:val="0"/>
          <w:color w:val="000000" w:themeColor="text1"/>
          <w:sz w:val="18"/>
        </w:rPr>
        <w:t>gamme de services Alfa Laval 360°</w:t>
      </w:r>
      <w:r>
        <w:rPr>
          <w:i/>
          <w:noProof w:val="0"/>
          <w:color w:val="000000" w:themeColor="text1"/>
          <w:sz w:val="18"/>
        </w:rPr>
        <w:t xml:space="preserve"> s’étend de la mise en route à l’amélioration des performances en passant par l’assistance et la maintenance.</w:t>
      </w:r>
    </w:p>
    <w:p w:rsidR="0005685F" w:rsidRDefault="0005685F" w:rsidP="0005685F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</w:p>
    <w:p w:rsidR="0005685F" w:rsidRDefault="0005685F" w:rsidP="0005685F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</w:p>
    <w:p w:rsidR="0005685F" w:rsidRDefault="0005685F" w:rsidP="0005685F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  <w:r>
        <w:rPr>
          <w:lang w:bidi="ar-SA"/>
        </w:rPr>
        <w:drawing>
          <wp:inline distT="0" distB="0" distL="0" distR="0" wp14:anchorId="27DA3D47" wp14:editId="7A6D8D14">
            <wp:extent cx="2986518" cy="1967024"/>
            <wp:effectExtent l="0" t="0" r="444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90080" cy="196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85F" w:rsidRDefault="0005685F" w:rsidP="0005685F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</w:p>
    <w:p w:rsidR="0005685F" w:rsidRDefault="0005685F" w:rsidP="0005685F">
      <w:pPr>
        <w:autoSpaceDE w:val="0"/>
        <w:autoSpaceDN w:val="0"/>
        <w:adjustRightInd w:val="0"/>
        <w:rPr>
          <w:b/>
          <w:i/>
          <w:noProof w:val="0"/>
          <w:color w:val="000000" w:themeColor="text1"/>
          <w:sz w:val="18"/>
        </w:rPr>
      </w:pPr>
      <w:r>
        <w:rPr>
          <w:i/>
          <w:noProof w:val="0"/>
          <w:color w:val="000000" w:themeColor="text1"/>
          <w:sz w:val="18"/>
        </w:rPr>
        <w:t xml:space="preserve">Service de </w:t>
      </w:r>
      <w:r w:rsidRPr="0005685F">
        <w:rPr>
          <w:b/>
          <w:i/>
          <w:noProof w:val="0"/>
          <w:color w:val="000000" w:themeColor="text1"/>
          <w:sz w:val="18"/>
        </w:rPr>
        <w:t>reconditionnement</w:t>
      </w:r>
      <w:r>
        <w:rPr>
          <w:i/>
          <w:noProof w:val="0"/>
          <w:color w:val="000000" w:themeColor="text1"/>
          <w:sz w:val="18"/>
        </w:rPr>
        <w:t xml:space="preserve"> </w:t>
      </w:r>
      <w:r w:rsidR="00C22605">
        <w:rPr>
          <w:b/>
          <w:i/>
          <w:noProof w:val="0"/>
          <w:color w:val="000000" w:themeColor="text1"/>
          <w:sz w:val="18"/>
        </w:rPr>
        <w:t>des échangeurs à plaques Alfa Laval.</w:t>
      </w:r>
    </w:p>
    <w:p w:rsidR="00DE3D8A" w:rsidRPr="0005685F" w:rsidRDefault="00DE3D8A" w:rsidP="0005685F">
      <w:pPr>
        <w:autoSpaceDE w:val="0"/>
        <w:autoSpaceDN w:val="0"/>
        <w:adjustRightInd w:val="0"/>
        <w:rPr>
          <w:b/>
          <w:i/>
          <w:noProof w:val="0"/>
          <w:color w:val="000000" w:themeColor="text1"/>
          <w:sz w:val="18"/>
        </w:rPr>
      </w:pPr>
    </w:p>
    <w:p w:rsidR="0005685F" w:rsidRDefault="0005685F" w:rsidP="0005685F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</w:p>
    <w:p w:rsidR="0005685F" w:rsidRDefault="0005685F" w:rsidP="0005685F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  <w:r>
        <w:rPr>
          <w:lang w:bidi="ar-SA"/>
        </w:rPr>
        <w:drawing>
          <wp:inline distT="0" distB="0" distL="0" distR="0" wp14:anchorId="326F7918" wp14:editId="0950BF43">
            <wp:extent cx="2574796" cy="2296632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8894" cy="230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85F" w:rsidRDefault="0005685F" w:rsidP="0005685F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</w:p>
    <w:p w:rsidR="00CA266D" w:rsidRPr="00372F88" w:rsidRDefault="0005685F" w:rsidP="001F6364">
      <w:pPr>
        <w:autoSpaceDE w:val="0"/>
        <w:autoSpaceDN w:val="0"/>
        <w:adjustRightInd w:val="0"/>
        <w:rPr>
          <w:i/>
          <w:noProof w:val="0"/>
          <w:color w:val="000000" w:themeColor="text1"/>
          <w:sz w:val="18"/>
        </w:rPr>
      </w:pPr>
      <w:r>
        <w:rPr>
          <w:i/>
          <w:noProof w:val="0"/>
          <w:color w:val="000000" w:themeColor="text1"/>
          <w:sz w:val="18"/>
        </w:rPr>
        <w:t xml:space="preserve">Service de </w:t>
      </w:r>
      <w:r w:rsidRPr="0005685F">
        <w:rPr>
          <w:b/>
          <w:i/>
          <w:noProof w:val="0"/>
          <w:color w:val="000000" w:themeColor="text1"/>
          <w:sz w:val="18"/>
        </w:rPr>
        <w:t>r</w:t>
      </w:r>
      <w:r>
        <w:rPr>
          <w:b/>
          <w:i/>
          <w:noProof w:val="0"/>
          <w:color w:val="000000" w:themeColor="text1"/>
          <w:sz w:val="18"/>
        </w:rPr>
        <w:t>emise en état des têtes de lavage</w:t>
      </w:r>
      <w:r w:rsidR="00C22605">
        <w:rPr>
          <w:b/>
          <w:i/>
          <w:noProof w:val="0"/>
          <w:color w:val="000000" w:themeColor="text1"/>
          <w:sz w:val="18"/>
        </w:rPr>
        <w:t xml:space="preserve"> Alfa Laval.</w:t>
      </w:r>
      <w:bookmarkStart w:id="0" w:name="_GoBack"/>
      <w:bookmarkEnd w:id="0"/>
    </w:p>
    <w:sectPr w:rsidR="00CA266D" w:rsidRPr="00372F88" w:rsidSect="00AF27B9">
      <w:headerReference w:type="default" r:id="rId20"/>
      <w:footerReference w:type="default" r:id="rId21"/>
      <w:headerReference w:type="first" r:id="rId22"/>
      <w:type w:val="continuous"/>
      <w:pgSz w:w="11906" w:h="16838" w:code="9"/>
      <w:pgMar w:top="2517" w:right="1134" w:bottom="709" w:left="1418" w:header="567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883" w:rsidRDefault="000C0883">
      <w:r>
        <w:separator/>
      </w:r>
    </w:p>
  </w:endnote>
  <w:endnote w:type="continuationSeparator" w:id="0">
    <w:p w:rsidR="000C0883" w:rsidRDefault="000C0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 Thin">
    <w:altName w:val="HelveticaNeueLT Std Th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760" w:rsidRDefault="00971760" w:rsidP="00971760">
    <w:pPr>
      <w:pStyle w:val="Footer"/>
      <w:jc w:val="right"/>
    </w:pP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 w:rsidR="00C22605">
      <w:t>2</w:t>
    </w:r>
    <w:r>
      <w:fldChar w:fldCharType="end"/>
    </w:r>
    <w:r>
      <w:t xml:space="preserve"> / 3</w:t>
    </w:r>
  </w:p>
  <w:p w:rsidR="00460FAE" w:rsidRDefault="00460FAE">
    <w:pPr>
      <w:jc w:val="right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883" w:rsidRDefault="000C0883">
      <w:r>
        <w:separator/>
      </w:r>
    </w:p>
  </w:footnote>
  <w:footnote w:type="continuationSeparator" w:id="0">
    <w:p w:rsidR="000C0883" w:rsidRDefault="000C08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FAE" w:rsidRDefault="00460FAE">
    <w:pPr>
      <w:pStyle w:val="Header"/>
      <w:tabs>
        <w:tab w:val="clear" w:pos="4536"/>
        <w:tab w:val="clear" w:pos="9072"/>
      </w:tabs>
      <w:ind w:right="2834"/>
      <w:rPr>
        <w:rStyle w:val="PageNumber"/>
        <w:sz w:val="18"/>
        <w:szCs w:val="18"/>
      </w:rPr>
    </w:pPr>
    <w:r>
      <w:rPr>
        <w:sz w:val="18"/>
        <w:szCs w:val="18"/>
        <w:lang w:bidi="ar-SA"/>
      </w:rPr>
      <w:drawing>
        <wp:anchor distT="0" distB="0" distL="114300" distR="114300" simplePos="0" relativeHeight="251658240" behindDoc="1" locked="1" layoutInCell="0" allowOverlap="1" wp14:anchorId="25B9D356" wp14:editId="64ED42A9">
          <wp:simplePos x="0" y="0"/>
          <wp:positionH relativeFrom="page">
            <wp:posOffset>4943475</wp:posOffset>
          </wp:positionH>
          <wp:positionV relativeFrom="page">
            <wp:posOffset>360045</wp:posOffset>
          </wp:positionV>
          <wp:extent cx="2257425" cy="666750"/>
          <wp:effectExtent l="19050" t="0" r="9525" b="0"/>
          <wp:wrapThrough wrapText="bothSides">
            <wp:wrapPolygon edited="0">
              <wp:start x="-182" y="0"/>
              <wp:lineTo x="-182" y="3086"/>
              <wp:lineTo x="5286" y="9874"/>
              <wp:lineTo x="8020" y="9874"/>
              <wp:lineTo x="-182" y="13577"/>
              <wp:lineTo x="-182" y="16046"/>
              <wp:lineTo x="3463" y="19749"/>
              <wp:lineTo x="4010" y="20983"/>
              <wp:lineTo x="4192" y="20983"/>
              <wp:lineTo x="19322" y="20983"/>
              <wp:lineTo x="19322" y="19749"/>
              <wp:lineTo x="21691" y="15429"/>
              <wp:lineTo x="21691" y="14194"/>
              <wp:lineTo x="11848" y="9874"/>
              <wp:lineTo x="15858" y="9874"/>
              <wp:lineTo x="21691" y="4320"/>
              <wp:lineTo x="21691" y="0"/>
              <wp:lineTo x="-182" y="0"/>
            </wp:wrapPolygon>
          </wp:wrapThrough>
          <wp:docPr id="5" name="Picture 5" descr="Al1w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l1w_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7425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18"/>
      </w:rPr>
      <w:t xml:space="preserve">Page </w:t>
    </w:r>
    <w:r w:rsidR="00A0737A"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 w:rsidR="00A0737A">
      <w:rPr>
        <w:rStyle w:val="PageNumber"/>
        <w:sz w:val="18"/>
        <w:szCs w:val="18"/>
      </w:rPr>
      <w:fldChar w:fldCharType="separate"/>
    </w:r>
    <w:r w:rsidR="00C22605">
      <w:rPr>
        <w:rStyle w:val="PageNumber"/>
        <w:sz w:val="18"/>
        <w:szCs w:val="18"/>
      </w:rPr>
      <w:t>2</w:t>
    </w:r>
    <w:r w:rsidR="00A0737A">
      <w:rPr>
        <w:rStyle w:val="PageNumber"/>
        <w:sz w:val="18"/>
        <w:szCs w:val="18"/>
      </w:rPr>
      <w:fldChar w:fldCharType="end"/>
    </w:r>
    <w:r>
      <w:rPr>
        <w:rStyle w:val="PageNumber"/>
        <w:sz w:val="18"/>
      </w:rPr>
      <w:t>/</w:t>
    </w:r>
    <w:r w:rsidR="00A0737A"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NUMPAGES </w:instrText>
    </w:r>
    <w:r w:rsidR="00A0737A">
      <w:rPr>
        <w:rStyle w:val="PageNumber"/>
        <w:sz w:val="18"/>
        <w:szCs w:val="18"/>
      </w:rPr>
      <w:fldChar w:fldCharType="separate"/>
    </w:r>
    <w:r w:rsidR="00C22605">
      <w:rPr>
        <w:rStyle w:val="PageNumber"/>
        <w:sz w:val="18"/>
        <w:szCs w:val="18"/>
      </w:rPr>
      <w:t>4</w:t>
    </w:r>
    <w:r w:rsidR="00A0737A">
      <w:rPr>
        <w:rStyle w:val="PageNumber"/>
        <w:sz w:val="18"/>
        <w:szCs w:val="18"/>
      </w:rPr>
      <w:fldChar w:fldCharType="end"/>
    </w:r>
  </w:p>
  <w:p w:rsidR="00460FAE" w:rsidRDefault="00460FAE" w:rsidP="00F22829">
    <w:pPr>
      <w:autoSpaceDE w:val="0"/>
      <w:autoSpaceDN w:val="0"/>
      <w:adjustRightInd w:val="0"/>
      <w:rPr>
        <w:rFonts w:eastAsia="MS Mincho" w:cs="Arial"/>
        <w:noProof w:val="0"/>
        <w:sz w:val="18"/>
        <w:szCs w:val="18"/>
      </w:rPr>
    </w:pPr>
  </w:p>
  <w:p w:rsidR="00460FAE" w:rsidRPr="0079163F" w:rsidRDefault="00460FAE" w:rsidP="003A6169">
    <w:pPr>
      <w:autoSpaceDE w:val="0"/>
      <w:autoSpaceDN w:val="0"/>
      <w:adjustRightInd w:val="0"/>
      <w:ind w:right="-179"/>
      <w:rPr>
        <w:rStyle w:val="PageNumber"/>
        <w:rFonts w:cs="Arial"/>
        <w:noProof w:val="0"/>
        <w:kern w:val="36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FAE" w:rsidRDefault="00460FAE">
    <w:pPr>
      <w:rPr>
        <w:sz w:val="44"/>
        <w:szCs w:val="44"/>
      </w:rPr>
    </w:pPr>
  </w:p>
  <w:p w:rsidR="00460FAE" w:rsidRPr="00ED172A" w:rsidRDefault="00460FAE">
    <w:pPr>
      <w:rPr>
        <w:sz w:val="40"/>
        <w:szCs w:val="40"/>
      </w:rPr>
    </w:pPr>
    <w:r>
      <w:rPr>
        <w:sz w:val="40"/>
        <w:szCs w:val="40"/>
        <w:lang w:bidi="ar-SA"/>
      </w:rPr>
      <w:drawing>
        <wp:anchor distT="0" distB="0" distL="114300" distR="114300" simplePos="0" relativeHeight="251657216" behindDoc="1" locked="1" layoutInCell="0" allowOverlap="1">
          <wp:simplePos x="0" y="0"/>
          <wp:positionH relativeFrom="page">
            <wp:posOffset>4943475</wp:posOffset>
          </wp:positionH>
          <wp:positionV relativeFrom="page">
            <wp:posOffset>360045</wp:posOffset>
          </wp:positionV>
          <wp:extent cx="2257425" cy="821055"/>
          <wp:effectExtent l="19050" t="0" r="9525" b="0"/>
          <wp:wrapThrough wrapText="bothSides">
            <wp:wrapPolygon edited="0">
              <wp:start x="-182" y="0"/>
              <wp:lineTo x="-182" y="2506"/>
              <wp:lineTo x="5286" y="8019"/>
              <wp:lineTo x="8020" y="8019"/>
              <wp:lineTo x="0" y="11026"/>
              <wp:lineTo x="-182" y="12529"/>
              <wp:lineTo x="3463" y="16037"/>
              <wp:lineTo x="4010" y="17039"/>
              <wp:lineTo x="4192" y="17039"/>
              <wp:lineTo x="19322" y="17039"/>
              <wp:lineTo x="19322" y="16037"/>
              <wp:lineTo x="21509" y="12028"/>
              <wp:lineTo x="21144" y="11026"/>
              <wp:lineTo x="11848" y="8019"/>
              <wp:lineTo x="15858" y="8019"/>
              <wp:lineTo x="21691" y="3508"/>
              <wp:lineTo x="21691" y="0"/>
              <wp:lineTo x="-182" y="0"/>
            </wp:wrapPolygon>
          </wp:wrapThrough>
          <wp:docPr id="4" name="Picture 4" descr="Al1w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l1w_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-23143"/>
                  <a:stretch>
                    <a:fillRect/>
                  </a:stretch>
                </pic:blipFill>
                <pic:spPr bwMode="auto">
                  <a:xfrm>
                    <a:off x="0" y="0"/>
                    <a:ext cx="2257425" cy="821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40"/>
      </w:rPr>
      <w:t>Communiqué de presse</w:t>
    </w:r>
  </w:p>
  <w:p w:rsidR="00460FAE" w:rsidRDefault="00460FAE"/>
  <w:p w:rsidR="00460FAE" w:rsidRDefault="00460FAE"/>
  <w:p w:rsidR="00460FAE" w:rsidRPr="00CF5D96" w:rsidRDefault="00875A2B">
    <w:r>
      <w:t>CFIA 2016 - Visuels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EFCE4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984EE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93ED6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6046B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F265C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CB2A1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F5C77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230A6E8"/>
    <w:lvl w:ilvl="0">
      <w:start w:val="1"/>
      <w:numFmt w:val="bullet"/>
      <w:pStyle w:val="ListBullet2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89"/>
    <w:multiLevelType w:val="singleLevel"/>
    <w:tmpl w:val="59BE238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81F4DA1"/>
    <w:multiLevelType w:val="hybridMultilevel"/>
    <w:tmpl w:val="9ABCA5E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09D73D17"/>
    <w:multiLevelType w:val="multilevel"/>
    <w:tmpl w:val="94004C3A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1568725C"/>
    <w:multiLevelType w:val="hybridMultilevel"/>
    <w:tmpl w:val="4E0C720A"/>
    <w:lvl w:ilvl="0" w:tplc="324AC774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9351F2"/>
    <w:multiLevelType w:val="hybridMultilevel"/>
    <w:tmpl w:val="D4CAC6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9145062"/>
    <w:multiLevelType w:val="singleLevel"/>
    <w:tmpl w:val="0C1C0FD2"/>
    <w:lvl w:ilvl="0">
      <w:start w:val="1"/>
      <w:numFmt w:val="decimal"/>
      <w:lvlText w:val="%1."/>
      <w:lvlJc w:val="left"/>
      <w:pPr>
        <w:tabs>
          <w:tab w:val="num" w:pos="1305"/>
        </w:tabs>
        <w:ind w:left="1305" w:hanging="1305"/>
      </w:pPr>
      <w:rPr>
        <w:rFonts w:hint="default"/>
      </w:rPr>
    </w:lvl>
  </w:abstractNum>
  <w:abstractNum w:abstractNumId="14">
    <w:nsid w:val="1C3B4B7C"/>
    <w:multiLevelType w:val="hybridMultilevel"/>
    <w:tmpl w:val="50AA1BAA"/>
    <w:lvl w:ilvl="0" w:tplc="CCAA1D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8A7CD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1A92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3E80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45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EAB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CEF5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AA02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F49C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F2D5720"/>
    <w:multiLevelType w:val="multilevel"/>
    <w:tmpl w:val="3E7EFA9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5B0640A0"/>
    <w:multiLevelType w:val="hybridMultilevel"/>
    <w:tmpl w:val="0E82D13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7083EEC"/>
    <w:multiLevelType w:val="hybridMultilevel"/>
    <w:tmpl w:val="13028F2E"/>
    <w:lvl w:ilvl="0" w:tplc="7D105CD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A3A680E"/>
    <w:multiLevelType w:val="hybridMultilevel"/>
    <w:tmpl w:val="7DAE04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296409"/>
    <w:multiLevelType w:val="hybridMultilevel"/>
    <w:tmpl w:val="D5886FF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5"/>
  </w:num>
  <w:num w:numId="4">
    <w:abstractNumId w:val="8"/>
  </w:num>
  <w:num w:numId="5">
    <w:abstractNumId w:val="7"/>
  </w:num>
  <w:num w:numId="6">
    <w:abstractNumId w:val="6"/>
  </w:num>
  <w:num w:numId="7">
    <w:abstractNumId w:val="4"/>
  </w:num>
  <w:num w:numId="8">
    <w:abstractNumId w:val="5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2"/>
  </w:num>
  <w:num w:numId="14">
    <w:abstractNumId w:val="11"/>
  </w:num>
  <w:num w:numId="15">
    <w:abstractNumId w:val="18"/>
  </w:num>
  <w:num w:numId="16">
    <w:abstractNumId w:val="16"/>
  </w:num>
  <w:num w:numId="17">
    <w:abstractNumId w:val="9"/>
  </w:num>
  <w:num w:numId="18">
    <w:abstractNumId w:val="19"/>
  </w:num>
  <w:num w:numId="19">
    <w:abstractNumId w:val="14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alignBordersAndEdges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de-DE" w:vendorID="64" w:dllVersion="131078" w:nlCheck="1" w:checkStyle="1"/>
  <w:activeWritingStyle w:appName="MSWord" w:lang="fr-FR" w:vendorID="64" w:dllVersion="131078" w:nlCheck="1" w:checkStyle="1"/>
  <w:activeWritingStyle w:appName="MSWord" w:lang="sv-SE" w:vendorID="666" w:dllVersion="513" w:checkStyle="1"/>
  <w:activeWritingStyle w:appName="MSWord" w:lang="en-GB" w:vendorID="8" w:dllVersion="513" w:checkStyle="1"/>
  <w:activeWritingStyle w:appName="MSWord" w:lang="sv-SE" w:vendorID="0" w:dllVersion="512" w:checkStyle="1"/>
  <w:activeWritingStyle w:appName="MSWord" w:lang="it-IT" w:vendorID="3" w:dllVersion="517" w:checkStyle="1"/>
  <w:activeWritingStyle w:appName="MSWord" w:lang="da-DK" w:vendorID="666" w:dllVersion="513" w:checkStyle="1"/>
  <w:activeWritingStyle w:appName="MSWord" w:lang="sv-SE" w:vendorID="22" w:dllVersion="513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789"/>
    <w:rsid w:val="00002D95"/>
    <w:rsid w:val="00002FAA"/>
    <w:rsid w:val="00017C88"/>
    <w:rsid w:val="000205B3"/>
    <w:rsid w:val="0002330F"/>
    <w:rsid w:val="00026CD6"/>
    <w:rsid w:val="00030BB9"/>
    <w:rsid w:val="0003695D"/>
    <w:rsid w:val="000369E9"/>
    <w:rsid w:val="00036D08"/>
    <w:rsid w:val="0004382C"/>
    <w:rsid w:val="00043860"/>
    <w:rsid w:val="0005540E"/>
    <w:rsid w:val="0005595D"/>
    <w:rsid w:val="0005685F"/>
    <w:rsid w:val="00060944"/>
    <w:rsid w:val="00063F6A"/>
    <w:rsid w:val="00065DB2"/>
    <w:rsid w:val="000671CA"/>
    <w:rsid w:val="0007457B"/>
    <w:rsid w:val="00080F2F"/>
    <w:rsid w:val="000907CF"/>
    <w:rsid w:val="0009227F"/>
    <w:rsid w:val="0009348E"/>
    <w:rsid w:val="000A0E6A"/>
    <w:rsid w:val="000A2F7A"/>
    <w:rsid w:val="000B0D5A"/>
    <w:rsid w:val="000B4964"/>
    <w:rsid w:val="000B7827"/>
    <w:rsid w:val="000C04C8"/>
    <w:rsid w:val="000C0883"/>
    <w:rsid w:val="000C2835"/>
    <w:rsid w:val="000C7209"/>
    <w:rsid w:val="000D0D34"/>
    <w:rsid w:val="000D0FC2"/>
    <w:rsid w:val="000D38A9"/>
    <w:rsid w:val="000D730A"/>
    <w:rsid w:val="000E6392"/>
    <w:rsid w:val="000E65F5"/>
    <w:rsid w:val="0010762D"/>
    <w:rsid w:val="00107C7C"/>
    <w:rsid w:val="001209D2"/>
    <w:rsid w:val="00121985"/>
    <w:rsid w:val="001246E3"/>
    <w:rsid w:val="00127A1E"/>
    <w:rsid w:val="0013130B"/>
    <w:rsid w:val="00133A57"/>
    <w:rsid w:val="001376ED"/>
    <w:rsid w:val="00143A60"/>
    <w:rsid w:val="00144033"/>
    <w:rsid w:val="001508A5"/>
    <w:rsid w:val="00161201"/>
    <w:rsid w:val="00164EA0"/>
    <w:rsid w:val="0017069F"/>
    <w:rsid w:val="00174277"/>
    <w:rsid w:val="00174511"/>
    <w:rsid w:val="00174BE9"/>
    <w:rsid w:val="001779E1"/>
    <w:rsid w:val="001812B2"/>
    <w:rsid w:val="001842A2"/>
    <w:rsid w:val="0019152A"/>
    <w:rsid w:val="00197CB8"/>
    <w:rsid w:val="001A2229"/>
    <w:rsid w:val="001A6874"/>
    <w:rsid w:val="001A705D"/>
    <w:rsid w:val="001B2FCE"/>
    <w:rsid w:val="001D01F1"/>
    <w:rsid w:val="001D08C5"/>
    <w:rsid w:val="001D19A4"/>
    <w:rsid w:val="001D2504"/>
    <w:rsid w:val="001D5535"/>
    <w:rsid w:val="001E09F3"/>
    <w:rsid w:val="001E0FFD"/>
    <w:rsid w:val="001E1CF1"/>
    <w:rsid w:val="001E446C"/>
    <w:rsid w:val="001E4492"/>
    <w:rsid w:val="001E4C21"/>
    <w:rsid w:val="001F0855"/>
    <w:rsid w:val="001F1CFB"/>
    <w:rsid w:val="001F6364"/>
    <w:rsid w:val="001F7A63"/>
    <w:rsid w:val="00201895"/>
    <w:rsid w:val="00203E32"/>
    <w:rsid w:val="002125C1"/>
    <w:rsid w:val="00215CFB"/>
    <w:rsid w:val="00224795"/>
    <w:rsid w:val="002260E4"/>
    <w:rsid w:val="002354A9"/>
    <w:rsid w:val="002354E6"/>
    <w:rsid w:val="0024423D"/>
    <w:rsid w:val="00244863"/>
    <w:rsid w:val="002513B1"/>
    <w:rsid w:val="00256B94"/>
    <w:rsid w:val="00260F5C"/>
    <w:rsid w:val="00262388"/>
    <w:rsid w:val="00264789"/>
    <w:rsid w:val="00271F6C"/>
    <w:rsid w:val="00271FD3"/>
    <w:rsid w:val="0027391A"/>
    <w:rsid w:val="00284A34"/>
    <w:rsid w:val="00286670"/>
    <w:rsid w:val="00293628"/>
    <w:rsid w:val="00296FAC"/>
    <w:rsid w:val="002B0966"/>
    <w:rsid w:val="002B6A8B"/>
    <w:rsid w:val="002C3C4E"/>
    <w:rsid w:val="002D00CE"/>
    <w:rsid w:val="002D074D"/>
    <w:rsid w:val="002D2A98"/>
    <w:rsid w:val="002D5243"/>
    <w:rsid w:val="002D67DF"/>
    <w:rsid w:val="002F35E4"/>
    <w:rsid w:val="002F64CB"/>
    <w:rsid w:val="002F6764"/>
    <w:rsid w:val="003235FD"/>
    <w:rsid w:val="0033466A"/>
    <w:rsid w:val="00340A9D"/>
    <w:rsid w:val="00341B7A"/>
    <w:rsid w:val="00346198"/>
    <w:rsid w:val="00346FCF"/>
    <w:rsid w:val="0036053E"/>
    <w:rsid w:val="00360931"/>
    <w:rsid w:val="00364EB0"/>
    <w:rsid w:val="00365630"/>
    <w:rsid w:val="003706C2"/>
    <w:rsid w:val="00372209"/>
    <w:rsid w:val="00372F88"/>
    <w:rsid w:val="00373CFA"/>
    <w:rsid w:val="00375DF4"/>
    <w:rsid w:val="003815F7"/>
    <w:rsid w:val="0038224A"/>
    <w:rsid w:val="00397BB7"/>
    <w:rsid w:val="003A4C43"/>
    <w:rsid w:val="003A6169"/>
    <w:rsid w:val="003A7606"/>
    <w:rsid w:val="003A79E4"/>
    <w:rsid w:val="003B12BB"/>
    <w:rsid w:val="003B297E"/>
    <w:rsid w:val="003B3335"/>
    <w:rsid w:val="003B7BC9"/>
    <w:rsid w:val="003C13AA"/>
    <w:rsid w:val="003C3BD5"/>
    <w:rsid w:val="003C7DE4"/>
    <w:rsid w:val="003D1AC3"/>
    <w:rsid w:val="003D62AB"/>
    <w:rsid w:val="003E181B"/>
    <w:rsid w:val="003E4013"/>
    <w:rsid w:val="003E40CA"/>
    <w:rsid w:val="003E41CF"/>
    <w:rsid w:val="003F3BBF"/>
    <w:rsid w:val="003F57E2"/>
    <w:rsid w:val="003F6180"/>
    <w:rsid w:val="00426E51"/>
    <w:rsid w:val="00427653"/>
    <w:rsid w:val="00427774"/>
    <w:rsid w:val="00432B3C"/>
    <w:rsid w:val="00443131"/>
    <w:rsid w:val="00447091"/>
    <w:rsid w:val="00456026"/>
    <w:rsid w:val="00460FAE"/>
    <w:rsid w:val="00464A4B"/>
    <w:rsid w:val="00466324"/>
    <w:rsid w:val="0046768F"/>
    <w:rsid w:val="00470F3F"/>
    <w:rsid w:val="00486045"/>
    <w:rsid w:val="00490E31"/>
    <w:rsid w:val="00491743"/>
    <w:rsid w:val="004A0F02"/>
    <w:rsid w:val="004A32F6"/>
    <w:rsid w:val="004A333C"/>
    <w:rsid w:val="004A6025"/>
    <w:rsid w:val="004A7D1E"/>
    <w:rsid w:val="004B30C3"/>
    <w:rsid w:val="004B31BC"/>
    <w:rsid w:val="004B3848"/>
    <w:rsid w:val="004B6967"/>
    <w:rsid w:val="004C0A95"/>
    <w:rsid w:val="004D1218"/>
    <w:rsid w:val="004E11C9"/>
    <w:rsid w:val="004E59C6"/>
    <w:rsid w:val="004F160B"/>
    <w:rsid w:val="004F353B"/>
    <w:rsid w:val="004F582D"/>
    <w:rsid w:val="004F5CEF"/>
    <w:rsid w:val="004F6EE6"/>
    <w:rsid w:val="00500914"/>
    <w:rsid w:val="005071E5"/>
    <w:rsid w:val="00513416"/>
    <w:rsid w:val="00515435"/>
    <w:rsid w:val="00525D08"/>
    <w:rsid w:val="005334FB"/>
    <w:rsid w:val="005479F4"/>
    <w:rsid w:val="00551825"/>
    <w:rsid w:val="005611DA"/>
    <w:rsid w:val="005615A5"/>
    <w:rsid w:val="005824FE"/>
    <w:rsid w:val="005954A4"/>
    <w:rsid w:val="005A2767"/>
    <w:rsid w:val="005A5FAA"/>
    <w:rsid w:val="005B091B"/>
    <w:rsid w:val="005B0971"/>
    <w:rsid w:val="005B1E09"/>
    <w:rsid w:val="005B28A0"/>
    <w:rsid w:val="005B28EC"/>
    <w:rsid w:val="005C386D"/>
    <w:rsid w:val="005C7A70"/>
    <w:rsid w:val="005D16F6"/>
    <w:rsid w:val="005D259C"/>
    <w:rsid w:val="005D3CBE"/>
    <w:rsid w:val="005D4B34"/>
    <w:rsid w:val="005E146A"/>
    <w:rsid w:val="005E3652"/>
    <w:rsid w:val="005E6C9C"/>
    <w:rsid w:val="005F252A"/>
    <w:rsid w:val="005F4F4F"/>
    <w:rsid w:val="00600412"/>
    <w:rsid w:val="00604015"/>
    <w:rsid w:val="00605875"/>
    <w:rsid w:val="006070DA"/>
    <w:rsid w:val="0060797E"/>
    <w:rsid w:val="00633E30"/>
    <w:rsid w:val="00635328"/>
    <w:rsid w:val="00636CCE"/>
    <w:rsid w:val="00644F8E"/>
    <w:rsid w:val="00645EEA"/>
    <w:rsid w:val="006464DD"/>
    <w:rsid w:val="0065065F"/>
    <w:rsid w:val="00650A89"/>
    <w:rsid w:val="00651D95"/>
    <w:rsid w:val="00653F60"/>
    <w:rsid w:val="00654847"/>
    <w:rsid w:val="00662F56"/>
    <w:rsid w:val="00665F41"/>
    <w:rsid w:val="00666A05"/>
    <w:rsid w:val="006711A3"/>
    <w:rsid w:val="0067134E"/>
    <w:rsid w:val="0067318E"/>
    <w:rsid w:val="006732DA"/>
    <w:rsid w:val="00674CFA"/>
    <w:rsid w:val="00676BC7"/>
    <w:rsid w:val="00680395"/>
    <w:rsid w:val="00682865"/>
    <w:rsid w:val="00685A48"/>
    <w:rsid w:val="00695C6D"/>
    <w:rsid w:val="00696FFA"/>
    <w:rsid w:val="0069773D"/>
    <w:rsid w:val="006A1C81"/>
    <w:rsid w:val="006B7366"/>
    <w:rsid w:val="006C03D5"/>
    <w:rsid w:val="006C1601"/>
    <w:rsid w:val="006C540D"/>
    <w:rsid w:val="006C6986"/>
    <w:rsid w:val="006D0EAA"/>
    <w:rsid w:val="006E648A"/>
    <w:rsid w:val="00703B0E"/>
    <w:rsid w:val="007063E7"/>
    <w:rsid w:val="00710618"/>
    <w:rsid w:val="0071451F"/>
    <w:rsid w:val="00715726"/>
    <w:rsid w:val="0071737F"/>
    <w:rsid w:val="007231DE"/>
    <w:rsid w:val="007246A8"/>
    <w:rsid w:val="00724F83"/>
    <w:rsid w:val="00733AF4"/>
    <w:rsid w:val="00734EA2"/>
    <w:rsid w:val="00735CE9"/>
    <w:rsid w:val="0073708E"/>
    <w:rsid w:val="007411CC"/>
    <w:rsid w:val="0075010C"/>
    <w:rsid w:val="0076476D"/>
    <w:rsid w:val="00766A10"/>
    <w:rsid w:val="00771A09"/>
    <w:rsid w:val="007747FB"/>
    <w:rsid w:val="00774D31"/>
    <w:rsid w:val="0077508D"/>
    <w:rsid w:val="00775ECA"/>
    <w:rsid w:val="00782477"/>
    <w:rsid w:val="0079163F"/>
    <w:rsid w:val="007B0CCA"/>
    <w:rsid w:val="007B64B7"/>
    <w:rsid w:val="007C05BE"/>
    <w:rsid w:val="007C7D73"/>
    <w:rsid w:val="007E0030"/>
    <w:rsid w:val="007E28BB"/>
    <w:rsid w:val="007E325B"/>
    <w:rsid w:val="007E349E"/>
    <w:rsid w:val="007E5BDC"/>
    <w:rsid w:val="007E75B0"/>
    <w:rsid w:val="007F0B91"/>
    <w:rsid w:val="007F424F"/>
    <w:rsid w:val="008019FD"/>
    <w:rsid w:val="00817AF2"/>
    <w:rsid w:val="00823DA5"/>
    <w:rsid w:val="00824D2D"/>
    <w:rsid w:val="008279FC"/>
    <w:rsid w:val="008307C9"/>
    <w:rsid w:val="00833474"/>
    <w:rsid w:val="00843A57"/>
    <w:rsid w:val="00844D42"/>
    <w:rsid w:val="00850418"/>
    <w:rsid w:val="0085768E"/>
    <w:rsid w:val="00860024"/>
    <w:rsid w:val="00867DF4"/>
    <w:rsid w:val="0087431D"/>
    <w:rsid w:val="00875A2B"/>
    <w:rsid w:val="00892A48"/>
    <w:rsid w:val="0089405F"/>
    <w:rsid w:val="008A0B52"/>
    <w:rsid w:val="008A1735"/>
    <w:rsid w:val="008A1D99"/>
    <w:rsid w:val="008A223E"/>
    <w:rsid w:val="008A4872"/>
    <w:rsid w:val="008A6596"/>
    <w:rsid w:val="008A78C3"/>
    <w:rsid w:val="008B0FDB"/>
    <w:rsid w:val="008B656D"/>
    <w:rsid w:val="008C6685"/>
    <w:rsid w:val="008C6B03"/>
    <w:rsid w:val="008C7F12"/>
    <w:rsid w:val="008D2615"/>
    <w:rsid w:val="008D5FBC"/>
    <w:rsid w:val="008E4636"/>
    <w:rsid w:val="008E6B1A"/>
    <w:rsid w:val="008E7026"/>
    <w:rsid w:val="008F7A51"/>
    <w:rsid w:val="00902840"/>
    <w:rsid w:val="00903A0A"/>
    <w:rsid w:val="00910DDE"/>
    <w:rsid w:val="009154AD"/>
    <w:rsid w:val="00915A03"/>
    <w:rsid w:val="0092224F"/>
    <w:rsid w:val="00922BFD"/>
    <w:rsid w:val="00926938"/>
    <w:rsid w:val="0093012D"/>
    <w:rsid w:val="0093038D"/>
    <w:rsid w:val="00933289"/>
    <w:rsid w:val="00934C71"/>
    <w:rsid w:val="0093664A"/>
    <w:rsid w:val="00942A18"/>
    <w:rsid w:val="00956764"/>
    <w:rsid w:val="00957FE4"/>
    <w:rsid w:val="00962EDA"/>
    <w:rsid w:val="009649B9"/>
    <w:rsid w:val="00971760"/>
    <w:rsid w:val="00976691"/>
    <w:rsid w:val="0098118D"/>
    <w:rsid w:val="00993E08"/>
    <w:rsid w:val="009A3D1C"/>
    <w:rsid w:val="009B55E6"/>
    <w:rsid w:val="009C25B7"/>
    <w:rsid w:val="009C2905"/>
    <w:rsid w:val="009C3AA5"/>
    <w:rsid w:val="009C465C"/>
    <w:rsid w:val="009D3671"/>
    <w:rsid w:val="009D4C51"/>
    <w:rsid w:val="009E0881"/>
    <w:rsid w:val="009E32C5"/>
    <w:rsid w:val="009E5E9B"/>
    <w:rsid w:val="009F6EE2"/>
    <w:rsid w:val="00A01E44"/>
    <w:rsid w:val="00A026C6"/>
    <w:rsid w:val="00A02BEB"/>
    <w:rsid w:val="00A02E2C"/>
    <w:rsid w:val="00A02EBD"/>
    <w:rsid w:val="00A0737A"/>
    <w:rsid w:val="00A11406"/>
    <w:rsid w:val="00A12239"/>
    <w:rsid w:val="00A12C38"/>
    <w:rsid w:val="00A211FC"/>
    <w:rsid w:val="00A21C8E"/>
    <w:rsid w:val="00A27D0D"/>
    <w:rsid w:val="00A324B3"/>
    <w:rsid w:val="00A327FF"/>
    <w:rsid w:val="00A33244"/>
    <w:rsid w:val="00A3611E"/>
    <w:rsid w:val="00A366C4"/>
    <w:rsid w:val="00A44808"/>
    <w:rsid w:val="00A44A9A"/>
    <w:rsid w:val="00A50004"/>
    <w:rsid w:val="00A5252F"/>
    <w:rsid w:val="00A5260E"/>
    <w:rsid w:val="00A5382C"/>
    <w:rsid w:val="00A550A5"/>
    <w:rsid w:val="00A5515C"/>
    <w:rsid w:val="00A6159C"/>
    <w:rsid w:val="00A637A9"/>
    <w:rsid w:val="00A66BE8"/>
    <w:rsid w:val="00A730CA"/>
    <w:rsid w:val="00A857A1"/>
    <w:rsid w:val="00A91688"/>
    <w:rsid w:val="00A930DC"/>
    <w:rsid w:val="00A945F0"/>
    <w:rsid w:val="00A95A11"/>
    <w:rsid w:val="00A964BC"/>
    <w:rsid w:val="00A9765C"/>
    <w:rsid w:val="00AA1F00"/>
    <w:rsid w:val="00AB4BBC"/>
    <w:rsid w:val="00AD6095"/>
    <w:rsid w:val="00AD64FB"/>
    <w:rsid w:val="00AE1043"/>
    <w:rsid w:val="00AE4733"/>
    <w:rsid w:val="00AE4895"/>
    <w:rsid w:val="00AE7D0E"/>
    <w:rsid w:val="00AF0D60"/>
    <w:rsid w:val="00AF27B9"/>
    <w:rsid w:val="00B0252E"/>
    <w:rsid w:val="00B031B9"/>
    <w:rsid w:val="00B04206"/>
    <w:rsid w:val="00B102A0"/>
    <w:rsid w:val="00B162A5"/>
    <w:rsid w:val="00B24E2E"/>
    <w:rsid w:val="00B25F3E"/>
    <w:rsid w:val="00B30898"/>
    <w:rsid w:val="00B40F8D"/>
    <w:rsid w:val="00B41266"/>
    <w:rsid w:val="00B4145D"/>
    <w:rsid w:val="00B4752E"/>
    <w:rsid w:val="00B479C0"/>
    <w:rsid w:val="00B51862"/>
    <w:rsid w:val="00B55E21"/>
    <w:rsid w:val="00B60EDC"/>
    <w:rsid w:val="00B615F8"/>
    <w:rsid w:val="00B61F28"/>
    <w:rsid w:val="00B62B66"/>
    <w:rsid w:val="00B66D46"/>
    <w:rsid w:val="00B722CB"/>
    <w:rsid w:val="00B73F29"/>
    <w:rsid w:val="00B76EE2"/>
    <w:rsid w:val="00B7759D"/>
    <w:rsid w:val="00B81DE9"/>
    <w:rsid w:val="00B87614"/>
    <w:rsid w:val="00B91724"/>
    <w:rsid w:val="00B9606F"/>
    <w:rsid w:val="00BA08DF"/>
    <w:rsid w:val="00BA1A2B"/>
    <w:rsid w:val="00BA23DA"/>
    <w:rsid w:val="00BA3D61"/>
    <w:rsid w:val="00BA4E9F"/>
    <w:rsid w:val="00BA7E70"/>
    <w:rsid w:val="00BB213A"/>
    <w:rsid w:val="00BB54E3"/>
    <w:rsid w:val="00BB7A7E"/>
    <w:rsid w:val="00BC6076"/>
    <w:rsid w:val="00BD1935"/>
    <w:rsid w:val="00BD384D"/>
    <w:rsid w:val="00BD690D"/>
    <w:rsid w:val="00BE0710"/>
    <w:rsid w:val="00BE1BE1"/>
    <w:rsid w:val="00BE446F"/>
    <w:rsid w:val="00BE5ECD"/>
    <w:rsid w:val="00BF1AA4"/>
    <w:rsid w:val="00BF38B3"/>
    <w:rsid w:val="00BF42FC"/>
    <w:rsid w:val="00C043AF"/>
    <w:rsid w:val="00C104D2"/>
    <w:rsid w:val="00C16F7F"/>
    <w:rsid w:val="00C20A15"/>
    <w:rsid w:val="00C22605"/>
    <w:rsid w:val="00C22923"/>
    <w:rsid w:val="00C23224"/>
    <w:rsid w:val="00C3066A"/>
    <w:rsid w:val="00C32084"/>
    <w:rsid w:val="00C338CC"/>
    <w:rsid w:val="00C34ACC"/>
    <w:rsid w:val="00C36AA7"/>
    <w:rsid w:val="00C427C5"/>
    <w:rsid w:val="00C448FB"/>
    <w:rsid w:val="00C50657"/>
    <w:rsid w:val="00C5664C"/>
    <w:rsid w:val="00C61F89"/>
    <w:rsid w:val="00C65C8B"/>
    <w:rsid w:val="00C67236"/>
    <w:rsid w:val="00C7218C"/>
    <w:rsid w:val="00C73FF2"/>
    <w:rsid w:val="00C7434D"/>
    <w:rsid w:val="00C758AD"/>
    <w:rsid w:val="00C95068"/>
    <w:rsid w:val="00CA117C"/>
    <w:rsid w:val="00CA266D"/>
    <w:rsid w:val="00CB0DC8"/>
    <w:rsid w:val="00CB2426"/>
    <w:rsid w:val="00CD040E"/>
    <w:rsid w:val="00CF35C6"/>
    <w:rsid w:val="00CF54F7"/>
    <w:rsid w:val="00CF5D96"/>
    <w:rsid w:val="00D057E4"/>
    <w:rsid w:val="00D1263F"/>
    <w:rsid w:val="00D16101"/>
    <w:rsid w:val="00D32D4F"/>
    <w:rsid w:val="00D33125"/>
    <w:rsid w:val="00D37C71"/>
    <w:rsid w:val="00D40523"/>
    <w:rsid w:val="00D44E5E"/>
    <w:rsid w:val="00D451EF"/>
    <w:rsid w:val="00D621E4"/>
    <w:rsid w:val="00D63201"/>
    <w:rsid w:val="00D65BFD"/>
    <w:rsid w:val="00D65FB4"/>
    <w:rsid w:val="00D7577E"/>
    <w:rsid w:val="00D76D9F"/>
    <w:rsid w:val="00D80796"/>
    <w:rsid w:val="00D85699"/>
    <w:rsid w:val="00D8695C"/>
    <w:rsid w:val="00DA2420"/>
    <w:rsid w:val="00DA6655"/>
    <w:rsid w:val="00DB2722"/>
    <w:rsid w:val="00DB4485"/>
    <w:rsid w:val="00DC0068"/>
    <w:rsid w:val="00DC3659"/>
    <w:rsid w:val="00DC39A9"/>
    <w:rsid w:val="00DD0B17"/>
    <w:rsid w:val="00DD12B6"/>
    <w:rsid w:val="00DD3A23"/>
    <w:rsid w:val="00DE363D"/>
    <w:rsid w:val="00DE389E"/>
    <w:rsid w:val="00DE3D8A"/>
    <w:rsid w:val="00DE7EE6"/>
    <w:rsid w:val="00DF2171"/>
    <w:rsid w:val="00DF659B"/>
    <w:rsid w:val="00E01ADB"/>
    <w:rsid w:val="00E10585"/>
    <w:rsid w:val="00E21EF0"/>
    <w:rsid w:val="00E2573D"/>
    <w:rsid w:val="00E3106F"/>
    <w:rsid w:val="00E320D1"/>
    <w:rsid w:val="00E32293"/>
    <w:rsid w:val="00E42104"/>
    <w:rsid w:val="00E51E10"/>
    <w:rsid w:val="00E5204F"/>
    <w:rsid w:val="00E57F95"/>
    <w:rsid w:val="00E729EE"/>
    <w:rsid w:val="00E730D5"/>
    <w:rsid w:val="00E85FA1"/>
    <w:rsid w:val="00EA1740"/>
    <w:rsid w:val="00EA6933"/>
    <w:rsid w:val="00EB3DB3"/>
    <w:rsid w:val="00EB66F8"/>
    <w:rsid w:val="00EC6750"/>
    <w:rsid w:val="00EC7CA8"/>
    <w:rsid w:val="00ED0783"/>
    <w:rsid w:val="00ED172A"/>
    <w:rsid w:val="00ED2166"/>
    <w:rsid w:val="00ED49DC"/>
    <w:rsid w:val="00ED5C96"/>
    <w:rsid w:val="00EE1D9A"/>
    <w:rsid w:val="00EE2CBB"/>
    <w:rsid w:val="00EF2409"/>
    <w:rsid w:val="00EF3438"/>
    <w:rsid w:val="00EF3A29"/>
    <w:rsid w:val="00EF63D6"/>
    <w:rsid w:val="00F11225"/>
    <w:rsid w:val="00F1192C"/>
    <w:rsid w:val="00F14E52"/>
    <w:rsid w:val="00F15F66"/>
    <w:rsid w:val="00F1632D"/>
    <w:rsid w:val="00F22829"/>
    <w:rsid w:val="00F23B43"/>
    <w:rsid w:val="00F2700B"/>
    <w:rsid w:val="00F35B94"/>
    <w:rsid w:val="00F3660F"/>
    <w:rsid w:val="00F37B45"/>
    <w:rsid w:val="00F429DF"/>
    <w:rsid w:val="00F4764B"/>
    <w:rsid w:val="00F63D89"/>
    <w:rsid w:val="00F676BB"/>
    <w:rsid w:val="00F67E9F"/>
    <w:rsid w:val="00F70DFF"/>
    <w:rsid w:val="00F7304D"/>
    <w:rsid w:val="00F75DAB"/>
    <w:rsid w:val="00F76494"/>
    <w:rsid w:val="00F7799B"/>
    <w:rsid w:val="00F8035A"/>
    <w:rsid w:val="00F85F3C"/>
    <w:rsid w:val="00F87239"/>
    <w:rsid w:val="00F9171B"/>
    <w:rsid w:val="00F93CB0"/>
    <w:rsid w:val="00F9754A"/>
    <w:rsid w:val="00FA033D"/>
    <w:rsid w:val="00FA2075"/>
    <w:rsid w:val="00FB0034"/>
    <w:rsid w:val="00FB1FD1"/>
    <w:rsid w:val="00FB4AB0"/>
    <w:rsid w:val="00FC2009"/>
    <w:rsid w:val="00FC73D8"/>
    <w:rsid w:val="00FD28EE"/>
    <w:rsid w:val="00FE7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fr-FR" w:eastAsia="fr-FR" w:bidi="fr-F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73FF2"/>
    <w:rPr>
      <w:rFonts w:ascii="Arial" w:hAnsi="Arial"/>
      <w:noProof/>
      <w:sz w:val="22"/>
    </w:rPr>
  </w:style>
  <w:style w:type="paragraph" w:styleId="Heading1">
    <w:name w:val="heading 1"/>
    <w:basedOn w:val="Normal"/>
    <w:next w:val="Normal"/>
    <w:qFormat/>
    <w:rsid w:val="00C73FF2"/>
    <w:pPr>
      <w:keepNext/>
      <w:outlineLvl w:val="0"/>
    </w:pPr>
    <w:rPr>
      <w:kern w:val="32"/>
      <w:sz w:val="56"/>
    </w:rPr>
  </w:style>
  <w:style w:type="paragraph" w:styleId="Heading2">
    <w:name w:val="heading 2"/>
    <w:basedOn w:val="Normal"/>
    <w:next w:val="Normal"/>
    <w:qFormat/>
    <w:rsid w:val="00C73FF2"/>
    <w:pPr>
      <w:keepNext/>
      <w:widowControl w:val="0"/>
      <w:autoSpaceDE w:val="0"/>
      <w:autoSpaceDN w:val="0"/>
      <w:adjustRightInd w:val="0"/>
      <w:outlineLvl w:val="1"/>
    </w:pPr>
    <w:rPr>
      <w:rFonts w:eastAsia="Times New Roman"/>
      <w:sz w:val="40"/>
    </w:rPr>
  </w:style>
  <w:style w:type="paragraph" w:styleId="Heading3">
    <w:name w:val="heading 3"/>
    <w:basedOn w:val="Normal"/>
    <w:next w:val="Normal"/>
    <w:qFormat/>
    <w:rsid w:val="00C73FF2"/>
    <w:pPr>
      <w:keepNext/>
      <w:outlineLvl w:val="2"/>
    </w:pPr>
    <w:rPr>
      <w:b/>
      <w:sz w:val="40"/>
    </w:rPr>
  </w:style>
  <w:style w:type="paragraph" w:styleId="Heading4">
    <w:name w:val="heading 4"/>
    <w:basedOn w:val="Normal"/>
    <w:next w:val="Normal"/>
    <w:qFormat/>
    <w:rsid w:val="00C73FF2"/>
    <w:pPr>
      <w:keepNext/>
      <w:widowControl w:val="0"/>
      <w:autoSpaceDE w:val="0"/>
      <w:autoSpaceDN w:val="0"/>
      <w:adjustRightInd w:val="0"/>
      <w:outlineLvl w:val="3"/>
    </w:pPr>
    <w:rPr>
      <w:rFonts w:eastAsia="Times New Roman"/>
      <w:b/>
      <w:sz w:val="36"/>
    </w:rPr>
  </w:style>
  <w:style w:type="paragraph" w:styleId="Heading5">
    <w:name w:val="heading 5"/>
    <w:basedOn w:val="Normal"/>
    <w:next w:val="Normal"/>
    <w:qFormat/>
    <w:rsid w:val="00C73FF2"/>
    <w:pPr>
      <w:keepNext/>
      <w:outlineLvl w:val="4"/>
    </w:pPr>
    <w:rPr>
      <w:b/>
      <w:snapToGrid w:val="0"/>
      <w:sz w:val="32"/>
    </w:rPr>
  </w:style>
  <w:style w:type="paragraph" w:styleId="Heading6">
    <w:name w:val="heading 6"/>
    <w:basedOn w:val="Normal"/>
    <w:next w:val="Normal"/>
    <w:qFormat/>
    <w:rsid w:val="00C73FF2"/>
    <w:pPr>
      <w:keepNext/>
      <w:spacing w:line="480" w:lineRule="exact"/>
      <w:ind w:right="1134"/>
      <w:outlineLvl w:val="5"/>
    </w:pPr>
    <w:rPr>
      <w:b/>
      <w:snapToGrid w:val="0"/>
      <w:sz w:val="28"/>
    </w:rPr>
  </w:style>
  <w:style w:type="paragraph" w:styleId="Heading7">
    <w:name w:val="heading 7"/>
    <w:basedOn w:val="Normal"/>
    <w:next w:val="Normal"/>
    <w:qFormat/>
    <w:rsid w:val="00C73FF2"/>
    <w:pPr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C73FF2"/>
    <w:pPr>
      <w:keepNext/>
      <w:spacing w:line="260" w:lineRule="exact"/>
      <w:ind w:right="-113"/>
      <w:outlineLvl w:val="7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73FF2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C73FF2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C73FF2"/>
    <w:rPr>
      <w:rFonts w:ascii="Arial" w:hAnsi="Arial"/>
      <w:sz w:val="22"/>
    </w:rPr>
  </w:style>
  <w:style w:type="paragraph" w:styleId="BodyText2">
    <w:name w:val="Body Text 2"/>
    <w:basedOn w:val="Normal"/>
    <w:rsid w:val="00C73FF2"/>
    <w:rPr>
      <w:rFonts w:eastAsia="Times New Roman" w:cs="Arial"/>
      <w:noProof w:val="0"/>
      <w:szCs w:val="24"/>
    </w:rPr>
  </w:style>
  <w:style w:type="character" w:styleId="Hyperlink">
    <w:name w:val="Hyperlink"/>
    <w:basedOn w:val="DefaultParagraphFont"/>
    <w:rsid w:val="00C73FF2"/>
    <w:rPr>
      <w:color w:val="0000FF"/>
      <w:u w:val="single"/>
    </w:rPr>
  </w:style>
  <w:style w:type="paragraph" w:styleId="ListNumber">
    <w:name w:val="List Number"/>
    <w:basedOn w:val="Normal"/>
    <w:rsid w:val="00C73FF2"/>
    <w:pPr>
      <w:numPr>
        <w:numId w:val="3"/>
      </w:numPr>
    </w:pPr>
  </w:style>
  <w:style w:type="paragraph" w:styleId="ListBullet">
    <w:name w:val="List Bullet"/>
    <w:basedOn w:val="Normal"/>
    <w:autoRedefine/>
    <w:rsid w:val="00C73FF2"/>
    <w:pPr>
      <w:numPr>
        <w:numId w:val="4"/>
      </w:numPr>
    </w:pPr>
  </w:style>
  <w:style w:type="paragraph" w:styleId="ListBullet2">
    <w:name w:val="List Bullet 2"/>
    <w:basedOn w:val="Normal"/>
    <w:autoRedefine/>
    <w:rsid w:val="00C73FF2"/>
    <w:pPr>
      <w:numPr>
        <w:numId w:val="5"/>
      </w:numPr>
    </w:pPr>
  </w:style>
  <w:style w:type="paragraph" w:styleId="ListBullet3">
    <w:name w:val="List Bullet 3"/>
    <w:basedOn w:val="Normal"/>
    <w:autoRedefine/>
    <w:rsid w:val="00C73FF2"/>
    <w:pPr>
      <w:numPr>
        <w:numId w:val="6"/>
      </w:numPr>
    </w:pPr>
  </w:style>
  <w:style w:type="paragraph" w:styleId="BodyText">
    <w:name w:val="Body Text"/>
    <w:basedOn w:val="Normal"/>
    <w:rsid w:val="00C73FF2"/>
    <w:pPr>
      <w:spacing w:line="260" w:lineRule="exact"/>
      <w:ind w:right="-113"/>
    </w:pPr>
    <w:rPr>
      <w:sz w:val="20"/>
    </w:rPr>
  </w:style>
  <w:style w:type="paragraph" w:styleId="Title">
    <w:name w:val="Title"/>
    <w:basedOn w:val="Normal"/>
    <w:qFormat/>
    <w:rsid w:val="00C73FF2"/>
    <w:pPr>
      <w:jc w:val="center"/>
    </w:pPr>
    <w:rPr>
      <w:rFonts w:ascii="Times New Roman" w:eastAsia="Times New Roman" w:hAnsi="Times New Roman"/>
      <w:noProof w:val="0"/>
      <w:sz w:val="28"/>
      <w:szCs w:val="24"/>
    </w:rPr>
  </w:style>
  <w:style w:type="paragraph" w:styleId="BodyText3">
    <w:name w:val="Body Text 3"/>
    <w:basedOn w:val="Normal"/>
    <w:rsid w:val="00C73FF2"/>
    <w:pPr>
      <w:spacing w:line="260" w:lineRule="exact"/>
      <w:ind w:right="-113"/>
    </w:pPr>
  </w:style>
  <w:style w:type="paragraph" w:styleId="BalloonText">
    <w:name w:val="Balloon Text"/>
    <w:basedOn w:val="Normal"/>
    <w:semiHidden/>
    <w:rsid w:val="005071E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3C7DE4"/>
    <w:rPr>
      <w:sz w:val="16"/>
      <w:szCs w:val="16"/>
    </w:rPr>
  </w:style>
  <w:style w:type="paragraph" w:styleId="CommentText">
    <w:name w:val="annotation text"/>
    <w:basedOn w:val="Normal"/>
    <w:semiHidden/>
    <w:rsid w:val="003C7DE4"/>
    <w:rPr>
      <w:sz w:val="20"/>
    </w:rPr>
  </w:style>
  <w:style w:type="paragraph" w:styleId="CommentSubject">
    <w:name w:val="annotation subject"/>
    <w:basedOn w:val="CommentText"/>
    <w:next w:val="CommentText"/>
    <w:semiHidden/>
    <w:rsid w:val="003C7DE4"/>
    <w:rPr>
      <w:b/>
      <w:bCs/>
    </w:rPr>
  </w:style>
  <w:style w:type="paragraph" w:styleId="ListParagraph">
    <w:name w:val="List Paragraph"/>
    <w:basedOn w:val="Normal"/>
    <w:uiPriority w:val="34"/>
    <w:qFormat/>
    <w:rsid w:val="004B31B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noProof w:val="0"/>
      <w:szCs w:val="22"/>
    </w:rPr>
  </w:style>
  <w:style w:type="paragraph" w:customStyle="1" w:styleId="Default">
    <w:name w:val="Default"/>
    <w:rsid w:val="002D00C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TableGrid">
    <w:name w:val="Table Grid"/>
    <w:basedOn w:val="TableNormal"/>
    <w:rsid w:val="00525D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">
    <w:name w:val="A2"/>
    <w:uiPriority w:val="99"/>
    <w:rsid w:val="00144033"/>
    <w:rPr>
      <w:rFonts w:cs="HelveticaNeueLT Std Thin"/>
      <w:color w:val="000000"/>
      <w:sz w:val="18"/>
      <w:szCs w:val="18"/>
    </w:rPr>
  </w:style>
  <w:style w:type="paragraph" w:styleId="NormalWeb">
    <w:name w:val="Normal (Web)"/>
    <w:basedOn w:val="Normal"/>
    <w:uiPriority w:val="99"/>
    <w:unhideWhenUsed/>
    <w:rsid w:val="003815F7"/>
    <w:pPr>
      <w:spacing w:before="100" w:beforeAutospacing="1" w:after="100" w:afterAutospacing="1"/>
    </w:pPr>
    <w:rPr>
      <w:rFonts w:ascii="Times New Roman" w:eastAsia="Times New Roman" w:hAnsi="Times New Roman"/>
      <w:noProof w:val="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971760"/>
    <w:rPr>
      <w:rFonts w:ascii="Arial" w:hAnsi="Arial"/>
      <w:noProof/>
      <w:sz w:val="22"/>
      <w:lang w:val="fr-FR" w:eastAsia="fr-FR"/>
    </w:rPr>
  </w:style>
  <w:style w:type="character" w:customStyle="1" w:styleId="st">
    <w:name w:val="st"/>
    <w:basedOn w:val="DefaultParagraphFont"/>
    <w:rsid w:val="00D33125"/>
  </w:style>
  <w:style w:type="character" w:styleId="Emphasis">
    <w:name w:val="Emphasis"/>
    <w:basedOn w:val="DefaultParagraphFont"/>
    <w:uiPriority w:val="20"/>
    <w:qFormat/>
    <w:rsid w:val="00D33125"/>
    <w:rPr>
      <w:i/>
      <w:iCs/>
    </w:rPr>
  </w:style>
  <w:style w:type="paragraph" w:customStyle="1" w:styleId="ALIngress">
    <w:name w:val="AL_Ingress"/>
    <w:basedOn w:val="Normal"/>
    <w:next w:val="Normal"/>
    <w:qFormat/>
    <w:rsid w:val="00D33125"/>
    <w:pPr>
      <w:spacing w:after="240" w:line="340" w:lineRule="exact"/>
    </w:pPr>
    <w:rPr>
      <w:rFonts w:eastAsia="Times New Roman" w:cs="Arial"/>
      <w:b/>
      <w:noProof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fr-FR" w:eastAsia="fr-FR" w:bidi="fr-F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73FF2"/>
    <w:rPr>
      <w:rFonts w:ascii="Arial" w:hAnsi="Arial"/>
      <w:noProof/>
      <w:sz w:val="22"/>
    </w:rPr>
  </w:style>
  <w:style w:type="paragraph" w:styleId="Heading1">
    <w:name w:val="heading 1"/>
    <w:basedOn w:val="Normal"/>
    <w:next w:val="Normal"/>
    <w:qFormat/>
    <w:rsid w:val="00C73FF2"/>
    <w:pPr>
      <w:keepNext/>
      <w:outlineLvl w:val="0"/>
    </w:pPr>
    <w:rPr>
      <w:kern w:val="32"/>
      <w:sz w:val="56"/>
    </w:rPr>
  </w:style>
  <w:style w:type="paragraph" w:styleId="Heading2">
    <w:name w:val="heading 2"/>
    <w:basedOn w:val="Normal"/>
    <w:next w:val="Normal"/>
    <w:qFormat/>
    <w:rsid w:val="00C73FF2"/>
    <w:pPr>
      <w:keepNext/>
      <w:widowControl w:val="0"/>
      <w:autoSpaceDE w:val="0"/>
      <w:autoSpaceDN w:val="0"/>
      <w:adjustRightInd w:val="0"/>
      <w:outlineLvl w:val="1"/>
    </w:pPr>
    <w:rPr>
      <w:rFonts w:eastAsia="Times New Roman"/>
      <w:sz w:val="40"/>
    </w:rPr>
  </w:style>
  <w:style w:type="paragraph" w:styleId="Heading3">
    <w:name w:val="heading 3"/>
    <w:basedOn w:val="Normal"/>
    <w:next w:val="Normal"/>
    <w:qFormat/>
    <w:rsid w:val="00C73FF2"/>
    <w:pPr>
      <w:keepNext/>
      <w:outlineLvl w:val="2"/>
    </w:pPr>
    <w:rPr>
      <w:b/>
      <w:sz w:val="40"/>
    </w:rPr>
  </w:style>
  <w:style w:type="paragraph" w:styleId="Heading4">
    <w:name w:val="heading 4"/>
    <w:basedOn w:val="Normal"/>
    <w:next w:val="Normal"/>
    <w:qFormat/>
    <w:rsid w:val="00C73FF2"/>
    <w:pPr>
      <w:keepNext/>
      <w:widowControl w:val="0"/>
      <w:autoSpaceDE w:val="0"/>
      <w:autoSpaceDN w:val="0"/>
      <w:adjustRightInd w:val="0"/>
      <w:outlineLvl w:val="3"/>
    </w:pPr>
    <w:rPr>
      <w:rFonts w:eastAsia="Times New Roman"/>
      <w:b/>
      <w:sz w:val="36"/>
    </w:rPr>
  </w:style>
  <w:style w:type="paragraph" w:styleId="Heading5">
    <w:name w:val="heading 5"/>
    <w:basedOn w:val="Normal"/>
    <w:next w:val="Normal"/>
    <w:qFormat/>
    <w:rsid w:val="00C73FF2"/>
    <w:pPr>
      <w:keepNext/>
      <w:outlineLvl w:val="4"/>
    </w:pPr>
    <w:rPr>
      <w:b/>
      <w:snapToGrid w:val="0"/>
      <w:sz w:val="32"/>
    </w:rPr>
  </w:style>
  <w:style w:type="paragraph" w:styleId="Heading6">
    <w:name w:val="heading 6"/>
    <w:basedOn w:val="Normal"/>
    <w:next w:val="Normal"/>
    <w:qFormat/>
    <w:rsid w:val="00C73FF2"/>
    <w:pPr>
      <w:keepNext/>
      <w:spacing w:line="480" w:lineRule="exact"/>
      <w:ind w:right="1134"/>
      <w:outlineLvl w:val="5"/>
    </w:pPr>
    <w:rPr>
      <w:b/>
      <w:snapToGrid w:val="0"/>
      <w:sz w:val="28"/>
    </w:rPr>
  </w:style>
  <w:style w:type="paragraph" w:styleId="Heading7">
    <w:name w:val="heading 7"/>
    <w:basedOn w:val="Normal"/>
    <w:next w:val="Normal"/>
    <w:qFormat/>
    <w:rsid w:val="00C73FF2"/>
    <w:pPr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C73FF2"/>
    <w:pPr>
      <w:keepNext/>
      <w:spacing w:line="260" w:lineRule="exact"/>
      <w:ind w:right="-113"/>
      <w:outlineLvl w:val="7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73FF2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C73FF2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C73FF2"/>
    <w:rPr>
      <w:rFonts w:ascii="Arial" w:hAnsi="Arial"/>
      <w:sz w:val="22"/>
    </w:rPr>
  </w:style>
  <w:style w:type="paragraph" w:styleId="BodyText2">
    <w:name w:val="Body Text 2"/>
    <w:basedOn w:val="Normal"/>
    <w:rsid w:val="00C73FF2"/>
    <w:rPr>
      <w:rFonts w:eastAsia="Times New Roman" w:cs="Arial"/>
      <w:noProof w:val="0"/>
      <w:szCs w:val="24"/>
    </w:rPr>
  </w:style>
  <w:style w:type="character" w:styleId="Hyperlink">
    <w:name w:val="Hyperlink"/>
    <w:basedOn w:val="DefaultParagraphFont"/>
    <w:rsid w:val="00C73FF2"/>
    <w:rPr>
      <w:color w:val="0000FF"/>
      <w:u w:val="single"/>
    </w:rPr>
  </w:style>
  <w:style w:type="paragraph" w:styleId="ListNumber">
    <w:name w:val="List Number"/>
    <w:basedOn w:val="Normal"/>
    <w:rsid w:val="00C73FF2"/>
    <w:pPr>
      <w:numPr>
        <w:numId w:val="3"/>
      </w:numPr>
    </w:pPr>
  </w:style>
  <w:style w:type="paragraph" w:styleId="ListBullet">
    <w:name w:val="List Bullet"/>
    <w:basedOn w:val="Normal"/>
    <w:autoRedefine/>
    <w:rsid w:val="00C73FF2"/>
    <w:pPr>
      <w:numPr>
        <w:numId w:val="4"/>
      </w:numPr>
    </w:pPr>
  </w:style>
  <w:style w:type="paragraph" w:styleId="ListBullet2">
    <w:name w:val="List Bullet 2"/>
    <w:basedOn w:val="Normal"/>
    <w:autoRedefine/>
    <w:rsid w:val="00C73FF2"/>
    <w:pPr>
      <w:numPr>
        <w:numId w:val="5"/>
      </w:numPr>
    </w:pPr>
  </w:style>
  <w:style w:type="paragraph" w:styleId="ListBullet3">
    <w:name w:val="List Bullet 3"/>
    <w:basedOn w:val="Normal"/>
    <w:autoRedefine/>
    <w:rsid w:val="00C73FF2"/>
    <w:pPr>
      <w:numPr>
        <w:numId w:val="6"/>
      </w:numPr>
    </w:pPr>
  </w:style>
  <w:style w:type="paragraph" w:styleId="BodyText">
    <w:name w:val="Body Text"/>
    <w:basedOn w:val="Normal"/>
    <w:rsid w:val="00C73FF2"/>
    <w:pPr>
      <w:spacing w:line="260" w:lineRule="exact"/>
      <w:ind w:right="-113"/>
    </w:pPr>
    <w:rPr>
      <w:sz w:val="20"/>
    </w:rPr>
  </w:style>
  <w:style w:type="paragraph" w:styleId="Title">
    <w:name w:val="Title"/>
    <w:basedOn w:val="Normal"/>
    <w:qFormat/>
    <w:rsid w:val="00C73FF2"/>
    <w:pPr>
      <w:jc w:val="center"/>
    </w:pPr>
    <w:rPr>
      <w:rFonts w:ascii="Times New Roman" w:eastAsia="Times New Roman" w:hAnsi="Times New Roman"/>
      <w:noProof w:val="0"/>
      <w:sz w:val="28"/>
      <w:szCs w:val="24"/>
    </w:rPr>
  </w:style>
  <w:style w:type="paragraph" w:styleId="BodyText3">
    <w:name w:val="Body Text 3"/>
    <w:basedOn w:val="Normal"/>
    <w:rsid w:val="00C73FF2"/>
    <w:pPr>
      <w:spacing w:line="260" w:lineRule="exact"/>
      <w:ind w:right="-113"/>
    </w:pPr>
  </w:style>
  <w:style w:type="paragraph" w:styleId="BalloonText">
    <w:name w:val="Balloon Text"/>
    <w:basedOn w:val="Normal"/>
    <w:semiHidden/>
    <w:rsid w:val="005071E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3C7DE4"/>
    <w:rPr>
      <w:sz w:val="16"/>
      <w:szCs w:val="16"/>
    </w:rPr>
  </w:style>
  <w:style w:type="paragraph" w:styleId="CommentText">
    <w:name w:val="annotation text"/>
    <w:basedOn w:val="Normal"/>
    <w:semiHidden/>
    <w:rsid w:val="003C7DE4"/>
    <w:rPr>
      <w:sz w:val="20"/>
    </w:rPr>
  </w:style>
  <w:style w:type="paragraph" w:styleId="CommentSubject">
    <w:name w:val="annotation subject"/>
    <w:basedOn w:val="CommentText"/>
    <w:next w:val="CommentText"/>
    <w:semiHidden/>
    <w:rsid w:val="003C7DE4"/>
    <w:rPr>
      <w:b/>
      <w:bCs/>
    </w:rPr>
  </w:style>
  <w:style w:type="paragraph" w:styleId="ListParagraph">
    <w:name w:val="List Paragraph"/>
    <w:basedOn w:val="Normal"/>
    <w:uiPriority w:val="34"/>
    <w:qFormat/>
    <w:rsid w:val="004B31B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noProof w:val="0"/>
      <w:szCs w:val="22"/>
    </w:rPr>
  </w:style>
  <w:style w:type="paragraph" w:customStyle="1" w:styleId="Default">
    <w:name w:val="Default"/>
    <w:rsid w:val="002D00C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TableGrid">
    <w:name w:val="Table Grid"/>
    <w:basedOn w:val="TableNormal"/>
    <w:rsid w:val="00525D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">
    <w:name w:val="A2"/>
    <w:uiPriority w:val="99"/>
    <w:rsid w:val="00144033"/>
    <w:rPr>
      <w:rFonts w:cs="HelveticaNeueLT Std Thin"/>
      <w:color w:val="000000"/>
      <w:sz w:val="18"/>
      <w:szCs w:val="18"/>
    </w:rPr>
  </w:style>
  <w:style w:type="paragraph" w:styleId="NormalWeb">
    <w:name w:val="Normal (Web)"/>
    <w:basedOn w:val="Normal"/>
    <w:uiPriority w:val="99"/>
    <w:unhideWhenUsed/>
    <w:rsid w:val="003815F7"/>
    <w:pPr>
      <w:spacing w:before="100" w:beforeAutospacing="1" w:after="100" w:afterAutospacing="1"/>
    </w:pPr>
    <w:rPr>
      <w:rFonts w:ascii="Times New Roman" w:eastAsia="Times New Roman" w:hAnsi="Times New Roman"/>
      <w:noProof w:val="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971760"/>
    <w:rPr>
      <w:rFonts w:ascii="Arial" w:hAnsi="Arial"/>
      <w:noProof/>
      <w:sz w:val="22"/>
      <w:lang w:val="fr-FR" w:eastAsia="fr-FR"/>
    </w:rPr>
  </w:style>
  <w:style w:type="character" w:customStyle="1" w:styleId="st">
    <w:name w:val="st"/>
    <w:basedOn w:val="DefaultParagraphFont"/>
    <w:rsid w:val="00D33125"/>
  </w:style>
  <w:style w:type="character" w:styleId="Emphasis">
    <w:name w:val="Emphasis"/>
    <w:basedOn w:val="DefaultParagraphFont"/>
    <w:uiPriority w:val="20"/>
    <w:qFormat/>
    <w:rsid w:val="00D33125"/>
    <w:rPr>
      <w:i/>
      <w:iCs/>
    </w:rPr>
  </w:style>
  <w:style w:type="paragraph" w:customStyle="1" w:styleId="ALIngress">
    <w:name w:val="AL_Ingress"/>
    <w:basedOn w:val="Normal"/>
    <w:next w:val="Normal"/>
    <w:qFormat/>
    <w:rsid w:val="00D33125"/>
    <w:pPr>
      <w:spacing w:after="240" w:line="340" w:lineRule="exact"/>
    </w:pPr>
    <w:rPr>
      <w:rFonts w:eastAsia="Times New Roman" w:cs="Arial"/>
      <w:b/>
      <w:noProof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4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6640">
          <w:marLeft w:val="201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0658">
          <w:marLeft w:val="201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ksoarg\My%20Documents\Templates_Mkt.%20matr._InDesign\EU_Press_Rele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EU_Press_Release</Template>
  <TotalTime>2711</TotalTime>
  <Pages>4</Pages>
  <Words>324</Words>
  <Characters>1787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EU Press Release</vt:lpstr>
      <vt:lpstr>EU Press Release</vt:lpstr>
    </vt:vector>
  </TitlesOfParts>
  <Company>Alfa Laval</Company>
  <LinksUpToDate>false</LinksUpToDate>
  <CharactersWithSpaces>2107</CharactersWithSpaces>
  <SharedDoc>false</SharedDoc>
  <HLinks>
    <vt:vector size="6" baseType="variant">
      <vt:variant>
        <vt:i4>3276850</vt:i4>
      </vt:variant>
      <vt:variant>
        <vt:i4>0</vt:i4>
      </vt:variant>
      <vt:variant>
        <vt:i4>0</vt:i4>
      </vt:variant>
      <vt:variant>
        <vt:i4>5</vt:i4>
      </vt:variant>
      <vt:variant>
        <vt:lpwstr>http://www.alfalaval.com/press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 Press Release</dc:title>
  <dc:creator>Monika Håkansson</dc:creator>
  <cp:lastModifiedBy>Audrey Mabru</cp:lastModifiedBy>
  <cp:revision>9</cp:revision>
  <cp:lastPrinted>2015-02-03T09:20:00Z</cp:lastPrinted>
  <dcterms:created xsi:type="dcterms:W3CDTF">2016-02-01T09:35:00Z</dcterms:created>
  <dcterms:modified xsi:type="dcterms:W3CDTF">2016-02-03T16:45:00Z</dcterms:modified>
</cp:coreProperties>
</file>